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A0" w:rsidRPr="00D35924" w:rsidRDefault="005A686C" w:rsidP="004C0357">
      <w:pPr>
        <w:rPr>
          <w:b/>
          <w:sz w:val="28"/>
          <w:szCs w:val="28"/>
        </w:rPr>
      </w:pPr>
      <w:r>
        <w:rPr>
          <w:b/>
          <w:sz w:val="28"/>
          <w:szCs w:val="28"/>
        </w:rPr>
        <w:t>OSNOVNA ŠKOLA IVANA MAŽURANIĆA</w:t>
      </w:r>
    </w:p>
    <w:p w:rsidR="004C0357" w:rsidRPr="00D35924" w:rsidRDefault="005A686C" w:rsidP="004C0357">
      <w:pPr>
        <w:rPr>
          <w:b/>
          <w:sz w:val="24"/>
          <w:szCs w:val="24"/>
        </w:rPr>
      </w:pPr>
      <w:r>
        <w:rPr>
          <w:b/>
          <w:sz w:val="24"/>
          <w:szCs w:val="24"/>
        </w:rPr>
        <w:t>NOVI VINODOLSKI, LOKVICA 2</w:t>
      </w:r>
    </w:p>
    <w:p w:rsidR="004C0357" w:rsidRPr="00D35924" w:rsidRDefault="004C0357" w:rsidP="004C0357">
      <w:pPr>
        <w:rPr>
          <w:b/>
          <w:sz w:val="24"/>
          <w:szCs w:val="24"/>
        </w:rPr>
      </w:pPr>
      <w:r w:rsidRPr="00D35924">
        <w:rPr>
          <w:b/>
          <w:sz w:val="24"/>
          <w:szCs w:val="24"/>
        </w:rPr>
        <w:t xml:space="preserve">OIB </w:t>
      </w:r>
      <w:r w:rsidR="005A686C">
        <w:rPr>
          <w:b/>
          <w:sz w:val="24"/>
          <w:szCs w:val="24"/>
        </w:rPr>
        <w:t>61950691961</w:t>
      </w:r>
    </w:p>
    <w:p w:rsidR="00942AB2" w:rsidRDefault="00942AB2" w:rsidP="004C0357"/>
    <w:p w:rsidR="00942AB2" w:rsidRDefault="00942AB2" w:rsidP="004C0357"/>
    <w:p w:rsidR="004C0357" w:rsidRDefault="004C0357" w:rsidP="004C0357">
      <w:r>
        <w:t xml:space="preserve">    </w:t>
      </w:r>
    </w:p>
    <w:p w:rsidR="004C0357" w:rsidRDefault="004C0357" w:rsidP="004C0357"/>
    <w:p w:rsidR="004C0357" w:rsidRDefault="004C0357" w:rsidP="004C0357"/>
    <w:p w:rsidR="004C0357" w:rsidRDefault="004C0357" w:rsidP="004C0357"/>
    <w:p w:rsidR="004C0357" w:rsidRDefault="00815A46" w:rsidP="002F0E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POLU</w:t>
      </w:r>
      <w:r w:rsidR="002F0EDE" w:rsidRPr="002F0EDE">
        <w:rPr>
          <w:b/>
          <w:sz w:val="28"/>
          <w:szCs w:val="28"/>
        </w:rPr>
        <w:t>GODIŠNJ</w:t>
      </w:r>
      <w:r w:rsidR="00251415">
        <w:rPr>
          <w:b/>
          <w:sz w:val="28"/>
          <w:szCs w:val="28"/>
        </w:rPr>
        <w:t>I</w:t>
      </w:r>
      <w:r w:rsidR="002F0EDE">
        <w:t xml:space="preserve"> </w:t>
      </w:r>
      <w:r w:rsidR="004C0357" w:rsidRPr="004C0357">
        <w:rPr>
          <w:b/>
          <w:sz w:val="28"/>
          <w:szCs w:val="28"/>
        </w:rPr>
        <w:t>IZVJEŠ</w:t>
      </w:r>
      <w:r w:rsidR="00251415">
        <w:rPr>
          <w:b/>
          <w:sz w:val="28"/>
          <w:szCs w:val="28"/>
        </w:rPr>
        <w:t>TAJ</w:t>
      </w:r>
      <w:r w:rsidR="004C0357" w:rsidRPr="004C0357">
        <w:rPr>
          <w:b/>
          <w:sz w:val="28"/>
          <w:szCs w:val="28"/>
        </w:rPr>
        <w:t xml:space="preserve"> O IZVRŠENJU FINANCIJSKOG PLANA</w:t>
      </w:r>
    </w:p>
    <w:p w:rsidR="00206B37" w:rsidRDefault="00206B37" w:rsidP="002F0E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OSNOVNE ŠKOLE </w:t>
      </w:r>
      <w:r w:rsidR="005A686C">
        <w:rPr>
          <w:b/>
          <w:sz w:val="28"/>
          <w:szCs w:val="28"/>
        </w:rPr>
        <w:t>IVANA MAŽURANIĆA NOVI VINODOLSKI</w:t>
      </w:r>
    </w:p>
    <w:p w:rsidR="004C0357" w:rsidRPr="00D31EEA" w:rsidRDefault="00D31EEA" w:rsidP="00D31EEA">
      <w:pPr>
        <w:pStyle w:val="Odlomakpopisa"/>
        <w:numPr>
          <w:ilvl w:val="1"/>
          <w:numId w:val="3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– </w:t>
      </w:r>
      <w:r w:rsidR="003B390E">
        <w:rPr>
          <w:b/>
          <w:sz w:val="28"/>
          <w:szCs w:val="28"/>
        </w:rPr>
        <w:t>30.06.2024</w:t>
      </w:r>
      <w:r w:rsidR="004C0357" w:rsidRPr="00D31EEA">
        <w:rPr>
          <w:b/>
          <w:sz w:val="28"/>
          <w:szCs w:val="28"/>
        </w:rPr>
        <w:t>. GODIN</w:t>
      </w:r>
      <w:r>
        <w:rPr>
          <w:b/>
          <w:sz w:val="28"/>
          <w:szCs w:val="28"/>
        </w:rPr>
        <w:t>E</w:t>
      </w: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D35924" w:rsidRDefault="00D35924" w:rsidP="004C0357">
      <w:pPr>
        <w:rPr>
          <w:b/>
          <w:sz w:val="28"/>
          <w:szCs w:val="28"/>
        </w:rPr>
      </w:pPr>
    </w:p>
    <w:p w:rsidR="00D35924" w:rsidRDefault="00D35924" w:rsidP="004C0357">
      <w:pPr>
        <w:rPr>
          <w:b/>
          <w:sz w:val="28"/>
          <w:szCs w:val="28"/>
        </w:rPr>
      </w:pPr>
    </w:p>
    <w:p w:rsidR="00D35924" w:rsidRDefault="00D35924" w:rsidP="004C0357">
      <w:pPr>
        <w:rPr>
          <w:b/>
          <w:sz w:val="28"/>
          <w:szCs w:val="28"/>
        </w:rPr>
      </w:pPr>
    </w:p>
    <w:p w:rsidR="004C0357" w:rsidRDefault="004C0357" w:rsidP="004C0357">
      <w:pPr>
        <w:rPr>
          <w:b/>
          <w:sz w:val="28"/>
          <w:szCs w:val="28"/>
        </w:rPr>
      </w:pPr>
    </w:p>
    <w:p w:rsidR="004C0357" w:rsidRDefault="005A686C" w:rsidP="005A686C">
      <w:pPr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Novi Vinodolski</w:t>
      </w:r>
      <w:r w:rsidR="004C0357" w:rsidRPr="00EB2A6A">
        <w:rPr>
          <w:rFonts w:cstheme="minorHAnsi"/>
          <w:sz w:val="28"/>
          <w:szCs w:val="28"/>
        </w:rPr>
        <w:t>,</w:t>
      </w:r>
      <w:r w:rsidR="00206B37" w:rsidRPr="00EB2A6A">
        <w:rPr>
          <w:rFonts w:cstheme="minorHAnsi"/>
          <w:sz w:val="28"/>
          <w:szCs w:val="28"/>
        </w:rPr>
        <w:t xml:space="preserve"> </w:t>
      </w:r>
      <w:r w:rsidR="004C0357" w:rsidRPr="00EB2A6A">
        <w:rPr>
          <w:rFonts w:cstheme="minorHAnsi"/>
          <w:sz w:val="28"/>
          <w:szCs w:val="28"/>
        </w:rPr>
        <w:t xml:space="preserve"> </w:t>
      </w:r>
      <w:r w:rsidR="0050298E">
        <w:rPr>
          <w:rFonts w:cstheme="minorHAnsi"/>
          <w:sz w:val="28"/>
          <w:szCs w:val="28"/>
        </w:rPr>
        <w:t>srpanj</w:t>
      </w:r>
      <w:r w:rsidR="002F0EDE">
        <w:rPr>
          <w:rFonts w:cstheme="minorHAnsi"/>
          <w:sz w:val="28"/>
          <w:szCs w:val="28"/>
        </w:rPr>
        <w:t xml:space="preserve"> </w:t>
      </w:r>
      <w:r w:rsidR="00206B37" w:rsidRPr="00EB2A6A">
        <w:rPr>
          <w:rFonts w:cstheme="minorHAnsi"/>
          <w:sz w:val="28"/>
          <w:szCs w:val="28"/>
        </w:rPr>
        <w:t xml:space="preserve"> </w:t>
      </w:r>
      <w:r w:rsidR="003B390E">
        <w:rPr>
          <w:rFonts w:cstheme="minorHAnsi"/>
          <w:sz w:val="28"/>
          <w:szCs w:val="28"/>
        </w:rPr>
        <w:t>2024</w:t>
      </w:r>
      <w:r w:rsidR="004C0357" w:rsidRPr="00EB2A6A">
        <w:rPr>
          <w:rFonts w:cstheme="minorHAnsi"/>
          <w:sz w:val="28"/>
          <w:szCs w:val="28"/>
        </w:rPr>
        <w:t>.</w:t>
      </w:r>
      <w:r w:rsidR="00206B37" w:rsidRPr="00EB2A6A">
        <w:rPr>
          <w:rFonts w:cstheme="minorHAnsi"/>
          <w:sz w:val="28"/>
          <w:szCs w:val="28"/>
        </w:rPr>
        <w:t xml:space="preserve"> godine</w:t>
      </w:r>
    </w:p>
    <w:p w:rsidR="00D36111" w:rsidRDefault="0050298E" w:rsidP="00D36111">
      <w:pPr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Polugodišnji </w:t>
      </w:r>
      <w:r w:rsidR="00D36111" w:rsidRPr="00607DFB">
        <w:rPr>
          <w:sz w:val="28"/>
          <w:szCs w:val="28"/>
        </w:rPr>
        <w:t xml:space="preserve"> izvještaj o izvršenju Financijskog plana </w:t>
      </w:r>
      <w:r w:rsidR="003B390E">
        <w:rPr>
          <w:sz w:val="28"/>
          <w:szCs w:val="28"/>
        </w:rPr>
        <w:t>za 2024</w:t>
      </w:r>
      <w:r w:rsidR="00D36111" w:rsidRPr="00607DFB">
        <w:rPr>
          <w:sz w:val="28"/>
          <w:szCs w:val="28"/>
        </w:rPr>
        <w:t>. godinu sastavljen je prema odredbama Zakona o proračunu</w:t>
      </w:r>
      <w:r w:rsidR="00D36111">
        <w:rPr>
          <w:sz w:val="28"/>
          <w:szCs w:val="28"/>
        </w:rPr>
        <w:t xml:space="preserve"> (NN 144/21)</w:t>
      </w:r>
      <w:r w:rsidR="00D36111" w:rsidRPr="00607DFB">
        <w:rPr>
          <w:sz w:val="28"/>
          <w:szCs w:val="28"/>
        </w:rPr>
        <w:t xml:space="preserve">  i </w:t>
      </w:r>
      <w:r w:rsidR="00D36111">
        <w:rPr>
          <w:sz w:val="28"/>
          <w:szCs w:val="28"/>
        </w:rPr>
        <w:t xml:space="preserve"> </w:t>
      </w:r>
      <w:r w:rsidR="00D36111" w:rsidRPr="00607DFB">
        <w:rPr>
          <w:sz w:val="28"/>
          <w:szCs w:val="28"/>
        </w:rPr>
        <w:t xml:space="preserve">Pravilnika o polugodišnjem i godišnjem izvještaju o izvršenju proračuna. </w:t>
      </w:r>
      <w:r w:rsidR="00AF2CD5">
        <w:rPr>
          <w:sz w:val="28"/>
          <w:szCs w:val="28"/>
        </w:rPr>
        <w:t xml:space="preserve"> </w:t>
      </w:r>
      <w:r w:rsidR="00D36111" w:rsidRPr="00607DFB">
        <w:rPr>
          <w:sz w:val="28"/>
          <w:szCs w:val="28"/>
        </w:rPr>
        <w:t xml:space="preserve">Obrazloženje ostvarenih prihoda </w:t>
      </w:r>
      <w:r w:rsidR="007275E9">
        <w:rPr>
          <w:sz w:val="28"/>
          <w:szCs w:val="28"/>
        </w:rPr>
        <w:t xml:space="preserve"> i</w:t>
      </w:r>
      <w:r w:rsidR="00D36111" w:rsidRPr="00607DFB">
        <w:rPr>
          <w:sz w:val="28"/>
          <w:szCs w:val="28"/>
        </w:rPr>
        <w:t xml:space="preserve"> rashoda  za razdoblje od</w:t>
      </w:r>
      <w:r w:rsidR="00D36111">
        <w:rPr>
          <w:sz w:val="28"/>
          <w:szCs w:val="28"/>
        </w:rPr>
        <w:t xml:space="preserve"> </w:t>
      </w:r>
      <w:r w:rsidR="00D36111" w:rsidRPr="00607DFB">
        <w:rPr>
          <w:sz w:val="28"/>
          <w:szCs w:val="28"/>
        </w:rPr>
        <w:t xml:space="preserve"> 01.01.</w:t>
      </w:r>
      <w:r w:rsidR="003B390E">
        <w:rPr>
          <w:sz w:val="28"/>
          <w:szCs w:val="28"/>
        </w:rPr>
        <w:t>2024</w:t>
      </w:r>
      <w:r w:rsidR="00D36111">
        <w:rPr>
          <w:sz w:val="28"/>
          <w:szCs w:val="28"/>
        </w:rPr>
        <w:t>.</w:t>
      </w:r>
      <w:r w:rsidR="00D36111" w:rsidRPr="00607DFB">
        <w:rPr>
          <w:sz w:val="28"/>
          <w:szCs w:val="28"/>
        </w:rPr>
        <w:t xml:space="preserve"> </w:t>
      </w:r>
      <w:r w:rsidR="00D36111">
        <w:rPr>
          <w:sz w:val="28"/>
          <w:szCs w:val="28"/>
        </w:rPr>
        <w:t xml:space="preserve">do </w:t>
      </w:r>
      <w:r w:rsidR="00D36111" w:rsidRPr="00607DFB">
        <w:rPr>
          <w:sz w:val="28"/>
          <w:szCs w:val="28"/>
        </w:rPr>
        <w:t xml:space="preserve"> </w:t>
      </w:r>
      <w:r w:rsidR="003B390E">
        <w:rPr>
          <w:sz w:val="28"/>
          <w:szCs w:val="28"/>
        </w:rPr>
        <w:t>30.06.2024</w:t>
      </w:r>
      <w:r w:rsidR="005A686C">
        <w:rPr>
          <w:sz w:val="28"/>
          <w:szCs w:val="28"/>
        </w:rPr>
        <w:t>.</w:t>
      </w:r>
      <w:r w:rsidR="00D36111">
        <w:rPr>
          <w:sz w:val="28"/>
          <w:szCs w:val="28"/>
        </w:rPr>
        <w:t xml:space="preserve"> </w:t>
      </w:r>
      <w:r w:rsidR="00D36111" w:rsidRPr="00607DFB">
        <w:rPr>
          <w:sz w:val="28"/>
          <w:szCs w:val="28"/>
        </w:rPr>
        <w:t xml:space="preserve"> godine obuhvaća opći i posebni dio financijskog plana i obrazloženje ostvarenja </w:t>
      </w:r>
      <w:r w:rsidR="007275E9">
        <w:rPr>
          <w:sz w:val="28"/>
          <w:szCs w:val="28"/>
        </w:rPr>
        <w:t>planiranih prenesenih viškova i pokrića manjkova</w:t>
      </w:r>
      <w:r w:rsidR="00D36111">
        <w:rPr>
          <w:sz w:val="28"/>
          <w:szCs w:val="28"/>
        </w:rPr>
        <w:t xml:space="preserve">. </w:t>
      </w:r>
      <w:r w:rsidR="00AF2CD5">
        <w:rPr>
          <w:sz w:val="28"/>
          <w:szCs w:val="28"/>
        </w:rPr>
        <w:t xml:space="preserve"> </w:t>
      </w:r>
      <w:r w:rsidR="00D36111">
        <w:rPr>
          <w:sz w:val="28"/>
          <w:szCs w:val="28"/>
        </w:rPr>
        <w:t xml:space="preserve">Škola </w:t>
      </w:r>
      <w:r w:rsidR="00D36111" w:rsidRPr="00607DFB">
        <w:rPr>
          <w:sz w:val="28"/>
          <w:szCs w:val="28"/>
        </w:rPr>
        <w:t xml:space="preserve"> nije imala zaduživanja</w:t>
      </w:r>
      <w:r w:rsidR="00D36111">
        <w:rPr>
          <w:sz w:val="28"/>
          <w:szCs w:val="28"/>
        </w:rPr>
        <w:t>,</w:t>
      </w:r>
      <w:r w:rsidR="00D36111" w:rsidRPr="00607DFB">
        <w:rPr>
          <w:sz w:val="28"/>
          <w:szCs w:val="28"/>
        </w:rPr>
        <w:t xml:space="preserve">  nije davala jamstva i izdatke po jamstvima,  pa</w:t>
      </w:r>
      <w:r w:rsidR="00D36111">
        <w:rPr>
          <w:sz w:val="28"/>
          <w:szCs w:val="28"/>
        </w:rPr>
        <w:t xml:space="preserve"> isti </w:t>
      </w:r>
      <w:r w:rsidR="00D36111" w:rsidRPr="00607DFB">
        <w:rPr>
          <w:sz w:val="28"/>
          <w:szCs w:val="28"/>
        </w:rPr>
        <w:t xml:space="preserve"> neće ni biti obuhvaćeni ovim izvještajem. </w:t>
      </w:r>
      <w:r w:rsidR="00D36111" w:rsidRPr="00285327">
        <w:rPr>
          <w:b/>
          <w:sz w:val="28"/>
          <w:szCs w:val="28"/>
        </w:rPr>
        <w:t xml:space="preserve"> </w:t>
      </w:r>
    </w:p>
    <w:p w:rsidR="00D36111" w:rsidRPr="00285327" w:rsidRDefault="00D36111" w:rsidP="00D36111">
      <w:pPr>
        <w:rPr>
          <w:b/>
          <w:sz w:val="28"/>
          <w:szCs w:val="28"/>
        </w:rPr>
      </w:pPr>
    </w:p>
    <w:p w:rsidR="00D36111" w:rsidRPr="00285327" w:rsidRDefault="00D36111" w:rsidP="00D36111">
      <w:pPr>
        <w:rPr>
          <w:b/>
          <w:sz w:val="28"/>
          <w:szCs w:val="28"/>
        </w:rPr>
      </w:pPr>
      <w:r w:rsidRPr="00285327">
        <w:rPr>
          <w:b/>
          <w:sz w:val="28"/>
          <w:szCs w:val="28"/>
        </w:rPr>
        <w:t xml:space="preserve">SADRŽAJ I OBUHVAT ISKAZIVANJA PODATAKA </w:t>
      </w:r>
    </w:p>
    <w:p w:rsidR="00D36111" w:rsidRDefault="0050298E" w:rsidP="00D3611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Polugodišnji </w:t>
      </w:r>
      <w:r w:rsidR="00D36111" w:rsidRPr="00285327">
        <w:rPr>
          <w:b/>
          <w:sz w:val="28"/>
          <w:szCs w:val="28"/>
        </w:rPr>
        <w:t xml:space="preserve"> izvještaj o izvršenju Financijskog plana za </w:t>
      </w:r>
      <w:r w:rsidR="003B390E">
        <w:rPr>
          <w:b/>
          <w:sz w:val="28"/>
          <w:szCs w:val="28"/>
        </w:rPr>
        <w:t>2024</w:t>
      </w:r>
      <w:r w:rsidR="00D36111">
        <w:rPr>
          <w:b/>
          <w:sz w:val="28"/>
          <w:szCs w:val="28"/>
        </w:rPr>
        <w:t>.</w:t>
      </w:r>
      <w:r w:rsidR="00D36111" w:rsidRPr="00285327">
        <w:rPr>
          <w:b/>
          <w:sz w:val="28"/>
          <w:szCs w:val="28"/>
        </w:rPr>
        <w:t xml:space="preserve"> proračunsku godinu obuhvaća: </w:t>
      </w:r>
    </w:p>
    <w:p w:rsidR="00D36111" w:rsidRDefault="00D36111" w:rsidP="00D36111">
      <w:pPr>
        <w:rPr>
          <w:b/>
          <w:sz w:val="28"/>
          <w:szCs w:val="28"/>
        </w:rPr>
      </w:pPr>
      <w:r w:rsidRPr="00285327">
        <w:rPr>
          <w:b/>
          <w:sz w:val="28"/>
          <w:szCs w:val="28"/>
        </w:rPr>
        <w:t>1.1. Opći dio Financijskog plana</w:t>
      </w:r>
    </w:p>
    <w:p w:rsidR="00D36111" w:rsidRDefault="00D36111" w:rsidP="00D36111">
      <w:pPr>
        <w:rPr>
          <w:b/>
          <w:sz w:val="28"/>
          <w:szCs w:val="28"/>
        </w:rPr>
      </w:pPr>
      <w:r w:rsidRPr="00285327">
        <w:rPr>
          <w:b/>
          <w:sz w:val="28"/>
          <w:szCs w:val="28"/>
        </w:rPr>
        <w:t xml:space="preserve">1.2. Posebni dio Financijskog plana </w:t>
      </w:r>
    </w:p>
    <w:p w:rsidR="00D36111" w:rsidRPr="00285327" w:rsidRDefault="00D36111" w:rsidP="00D36111">
      <w:pPr>
        <w:rPr>
          <w:b/>
          <w:sz w:val="28"/>
          <w:szCs w:val="28"/>
        </w:rPr>
      </w:pPr>
      <w:r w:rsidRPr="00285327">
        <w:rPr>
          <w:b/>
          <w:sz w:val="28"/>
          <w:szCs w:val="28"/>
        </w:rPr>
        <w:t xml:space="preserve">1.3. Obrazloženje ostvarenja prihoda i primitaka </w:t>
      </w:r>
    </w:p>
    <w:p w:rsidR="00D36111" w:rsidRPr="00285327" w:rsidRDefault="00D36111" w:rsidP="00D36111">
      <w:pPr>
        <w:rPr>
          <w:b/>
          <w:sz w:val="28"/>
          <w:szCs w:val="28"/>
        </w:rPr>
      </w:pPr>
    </w:p>
    <w:p w:rsidR="00D36111" w:rsidRDefault="00D36111" w:rsidP="00D36111">
      <w:pPr>
        <w:rPr>
          <w:b/>
          <w:sz w:val="28"/>
          <w:szCs w:val="28"/>
        </w:rPr>
      </w:pPr>
      <w:r>
        <w:rPr>
          <w:b/>
          <w:sz w:val="28"/>
          <w:szCs w:val="28"/>
        </w:rPr>
        <w:t>UVOD</w:t>
      </w:r>
    </w:p>
    <w:p w:rsidR="00D36111" w:rsidRDefault="00D36111" w:rsidP="00D36111">
      <w:pPr>
        <w:rPr>
          <w:rStyle w:val="markedcontent"/>
          <w:rFonts w:ascii="Calibri" w:hAnsi="Calibri" w:cs="Calibri"/>
          <w:sz w:val="28"/>
          <w:szCs w:val="28"/>
        </w:rPr>
      </w:pPr>
      <w:r w:rsidRPr="00204041">
        <w:rPr>
          <w:rStyle w:val="markedcontent"/>
          <w:rFonts w:ascii="Calibri" w:hAnsi="Calibri" w:cs="Calibri"/>
          <w:sz w:val="28"/>
          <w:szCs w:val="28"/>
        </w:rPr>
        <w:t>Na osnovu Zakona o proračunu (Narodne novine broj 87/08, 136/12, 15/15</w:t>
      </w:r>
      <w:r>
        <w:rPr>
          <w:rStyle w:val="markedcontent"/>
          <w:rFonts w:ascii="Calibri" w:hAnsi="Calibri" w:cs="Calibri"/>
          <w:sz w:val="28"/>
          <w:szCs w:val="28"/>
        </w:rPr>
        <w:t xml:space="preserve"> i      144/21</w:t>
      </w:r>
      <w:r w:rsidRPr="00204041">
        <w:rPr>
          <w:rStyle w:val="markedcontent"/>
          <w:rFonts w:ascii="Calibri" w:hAnsi="Calibri" w:cs="Calibri"/>
          <w:sz w:val="28"/>
          <w:szCs w:val="28"/>
        </w:rPr>
        <w:t>), Škola  je</w:t>
      </w:r>
      <w:r>
        <w:rPr>
          <w:rStyle w:val="markedcontent"/>
          <w:rFonts w:ascii="Calibri" w:hAnsi="Calibri" w:cs="Calibri"/>
          <w:sz w:val="28"/>
          <w:szCs w:val="28"/>
        </w:rPr>
        <w:t xml:space="preserve"> </w:t>
      </w:r>
      <w:r w:rsidRPr="00204041">
        <w:rPr>
          <w:rStyle w:val="markedcontent"/>
          <w:rFonts w:ascii="Calibri" w:hAnsi="Calibri" w:cs="Calibri"/>
          <w:sz w:val="28"/>
          <w:szCs w:val="28"/>
        </w:rPr>
        <w:t>dužna izraditi Financijski plan za iduću proračunsku godinu, te projekciju Financijskog plana</w:t>
      </w:r>
      <w:r>
        <w:rPr>
          <w:rStyle w:val="markedcontent"/>
          <w:rFonts w:ascii="Calibri" w:hAnsi="Calibri" w:cs="Calibri"/>
          <w:sz w:val="28"/>
          <w:szCs w:val="28"/>
        </w:rPr>
        <w:t xml:space="preserve"> </w:t>
      </w:r>
      <w:r w:rsidRPr="00204041">
        <w:rPr>
          <w:rStyle w:val="markedcontent"/>
          <w:rFonts w:ascii="Calibri" w:hAnsi="Calibri" w:cs="Calibri"/>
          <w:sz w:val="28"/>
          <w:szCs w:val="28"/>
        </w:rPr>
        <w:t>za sljedeće dvije proračunske godine.</w:t>
      </w:r>
    </w:p>
    <w:p w:rsidR="00D36111" w:rsidRDefault="00D36111" w:rsidP="00D36111">
      <w:pPr>
        <w:rPr>
          <w:rStyle w:val="markedcontent"/>
          <w:rFonts w:ascii="Calibri" w:hAnsi="Calibri" w:cs="Calibri"/>
          <w:sz w:val="28"/>
          <w:szCs w:val="28"/>
        </w:rPr>
      </w:pPr>
      <w:r w:rsidRPr="00204041">
        <w:rPr>
          <w:rStyle w:val="markedcontent"/>
          <w:rFonts w:ascii="Calibri" w:hAnsi="Calibri" w:cs="Calibri"/>
          <w:sz w:val="28"/>
          <w:szCs w:val="28"/>
        </w:rPr>
        <w:t>Školski odbor  do kraja tekuće</w:t>
      </w:r>
      <w:r>
        <w:rPr>
          <w:rStyle w:val="markedcontent"/>
          <w:rFonts w:ascii="Calibri" w:hAnsi="Calibri" w:cs="Calibri"/>
          <w:sz w:val="28"/>
          <w:szCs w:val="28"/>
        </w:rPr>
        <w:t xml:space="preserve"> </w:t>
      </w:r>
      <w:r w:rsidRPr="00204041">
        <w:rPr>
          <w:rStyle w:val="markedcontent"/>
          <w:rFonts w:ascii="Calibri" w:hAnsi="Calibri" w:cs="Calibri"/>
          <w:sz w:val="28"/>
          <w:szCs w:val="28"/>
        </w:rPr>
        <w:t>godine usv</w:t>
      </w:r>
      <w:r w:rsidR="00473025">
        <w:rPr>
          <w:rStyle w:val="markedcontent"/>
          <w:rFonts w:ascii="Calibri" w:hAnsi="Calibri" w:cs="Calibri"/>
          <w:sz w:val="28"/>
          <w:szCs w:val="28"/>
        </w:rPr>
        <w:t xml:space="preserve">aja </w:t>
      </w:r>
      <w:r w:rsidRPr="00204041">
        <w:rPr>
          <w:rStyle w:val="markedcontent"/>
          <w:rFonts w:ascii="Calibri" w:hAnsi="Calibri" w:cs="Calibri"/>
          <w:sz w:val="28"/>
          <w:szCs w:val="28"/>
        </w:rPr>
        <w:t xml:space="preserve"> </w:t>
      </w:r>
      <w:r>
        <w:rPr>
          <w:rStyle w:val="markedcontent"/>
          <w:rFonts w:ascii="Calibri" w:hAnsi="Calibri" w:cs="Calibri"/>
          <w:sz w:val="28"/>
          <w:szCs w:val="28"/>
        </w:rPr>
        <w:t xml:space="preserve"> </w:t>
      </w:r>
      <w:r w:rsidRPr="00204041">
        <w:rPr>
          <w:rStyle w:val="markedcontent"/>
          <w:rFonts w:ascii="Calibri" w:hAnsi="Calibri" w:cs="Calibri"/>
          <w:sz w:val="28"/>
          <w:szCs w:val="28"/>
        </w:rPr>
        <w:t>Plan za narednu godinu.</w:t>
      </w:r>
      <w:r w:rsidRPr="00204041">
        <w:rPr>
          <w:rFonts w:ascii="Calibri" w:hAnsi="Calibri" w:cs="Calibri"/>
          <w:sz w:val="28"/>
          <w:szCs w:val="28"/>
        </w:rPr>
        <w:br/>
      </w:r>
      <w:r w:rsidRPr="00204041">
        <w:rPr>
          <w:rStyle w:val="markedcontent"/>
          <w:rFonts w:ascii="Calibri" w:hAnsi="Calibri" w:cs="Calibri"/>
          <w:sz w:val="28"/>
          <w:szCs w:val="28"/>
        </w:rPr>
        <w:t>Financijski plan Škole  za 202</w:t>
      </w:r>
      <w:r w:rsidR="003B390E">
        <w:rPr>
          <w:rStyle w:val="markedcontent"/>
          <w:rFonts w:ascii="Calibri" w:hAnsi="Calibri" w:cs="Calibri"/>
          <w:sz w:val="28"/>
          <w:szCs w:val="28"/>
        </w:rPr>
        <w:t>4</w:t>
      </w:r>
      <w:r w:rsidRPr="00204041">
        <w:rPr>
          <w:rStyle w:val="markedcontent"/>
          <w:rFonts w:ascii="Calibri" w:hAnsi="Calibri" w:cs="Calibri"/>
          <w:sz w:val="28"/>
          <w:szCs w:val="28"/>
        </w:rPr>
        <w:t>. godinu izrađen je</w:t>
      </w:r>
      <w:r w:rsidR="00473025">
        <w:rPr>
          <w:rStyle w:val="markedcontent"/>
          <w:rFonts w:ascii="Calibri" w:hAnsi="Calibri" w:cs="Calibri"/>
          <w:sz w:val="28"/>
          <w:szCs w:val="28"/>
        </w:rPr>
        <w:t xml:space="preserve"> u </w:t>
      </w:r>
      <w:r w:rsidRPr="00204041">
        <w:rPr>
          <w:rStyle w:val="markedcontent"/>
          <w:rFonts w:ascii="Calibri" w:hAnsi="Calibri" w:cs="Calibri"/>
          <w:sz w:val="28"/>
          <w:szCs w:val="28"/>
        </w:rPr>
        <w:t xml:space="preserve"> skladu s odredbama Zakona o proračunu i Uputama </w:t>
      </w:r>
      <w:r>
        <w:rPr>
          <w:rStyle w:val="markedcontent"/>
          <w:rFonts w:ascii="Calibri" w:hAnsi="Calibri" w:cs="Calibri"/>
          <w:sz w:val="28"/>
          <w:szCs w:val="28"/>
        </w:rPr>
        <w:t xml:space="preserve">proračunskim korisnicima </w:t>
      </w:r>
      <w:r w:rsidRPr="00204041">
        <w:rPr>
          <w:rStyle w:val="markedcontent"/>
          <w:rFonts w:ascii="Calibri" w:hAnsi="Calibri" w:cs="Calibri"/>
          <w:sz w:val="28"/>
          <w:szCs w:val="28"/>
        </w:rPr>
        <w:t>za izradu</w:t>
      </w:r>
      <w:r>
        <w:rPr>
          <w:rStyle w:val="markedcontent"/>
          <w:rFonts w:ascii="Calibri" w:hAnsi="Calibri" w:cs="Calibri"/>
          <w:sz w:val="28"/>
          <w:szCs w:val="28"/>
        </w:rPr>
        <w:t xml:space="preserve"> proračuna Primorsko-goranske županije.</w:t>
      </w:r>
      <w:r w:rsidRPr="00204041">
        <w:rPr>
          <w:rStyle w:val="markedcontent"/>
          <w:rFonts w:ascii="Calibri" w:hAnsi="Calibri" w:cs="Calibri"/>
          <w:sz w:val="28"/>
          <w:szCs w:val="28"/>
        </w:rPr>
        <w:t xml:space="preserve"> </w:t>
      </w:r>
      <w:r w:rsidRPr="00204041">
        <w:rPr>
          <w:rFonts w:ascii="Calibri" w:hAnsi="Calibri" w:cs="Calibri"/>
          <w:sz w:val="28"/>
          <w:szCs w:val="28"/>
        </w:rPr>
        <w:br/>
      </w:r>
      <w:r w:rsidRPr="00204041">
        <w:rPr>
          <w:rFonts w:ascii="Calibri" w:hAnsi="Calibri" w:cs="Calibri"/>
          <w:sz w:val="28"/>
          <w:szCs w:val="28"/>
        </w:rPr>
        <w:br/>
      </w:r>
      <w:r w:rsidRPr="00204041">
        <w:rPr>
          <w:rStyle w:val="markedcontent"/>
          <w:rFonts w:ascii="Calibri" w:hAnsi="Calibri" w:cs="Calibri"/>
          <w:sz w:val="28"/>
          <w:szCs w:val="28"/>
        </w:rPr>
        <w:t xml:space="preserve">Financijskim planom omogućava se financiranje  programa rada Škole. </w:t>
      </w:r>
      <w:r>
        <w:rPr>
          <w:rStyle w:val="markedcontent"/>
          <w:rFonts w:ascii="Calibri" w:hAnsi="Calibri" w:cs="Calibri"/>
          <w:sz w:val="28"/>
          <w:szCs w:val="28"/>
        </w:rPr>
        <w:t xml:space="preserve">             </w:t>
      </w:r>
      <w:r w:rsidRPr="00204041">
        <w:rPr>
          <w:rStyle w:val="markedcontent"/>
          <w:rFonts w:ascii="Calibri" w:hAnsi="Calibri" w:cs="Calibri"/>
          <w:sz w:val="28"/>
          <w:szCs w:val="28"/>
        </w:rPr>
        <w:t xml:space="preserve">Pri sastavljanju  Financijskog plana obavezno je pridržavati se zakonom propisane metodologije. </w:t>
      </w:r>
    </w:p>
    <w:p w:rsidR="00D36111" w:rsidRDefault="00D36111" w:rsidP="00D36111">
      <w:pPr>
        <w:rPr>
          <w:rStyle w:val="markedcontent"/>
          <w:rFonts w:ascii="Calibri" w:hAnsi="Calibri" w:cs="Calibri"/>
          <w:sz w:val="28"/>
          <w:szCs w:val="28"/>
        </w:rPr>
      </w:pPr>
      <w:r w:rsidRPr="00204041">
        <w:rPr>
          <w:rStyle w:val="markedcontent"/>
          <w:rFonts w:ascii="Calibri" w:hAnsi="Calibri" w:cs="Calibri"/>
          <w:sz w:val="28"/>
          <w:szCs w:val="28"/>
        </w:rPr>
        <w:t xml:space="preserve">Škola je </w:t>
      </w:r>
      <w:r w:rsidR="003B390E">
        <w:rPr>
          <w:rStyle w:val="markedcontent"/>
          <w:rFonts w:ascii="Calibri" w:hAnsi="Calibri" w:cs="Calibri"/>
          <w:sz w:val="28"/>
          <w:szCs w:val="28"/>
        </w:rPr>
        <w:t>također izradila u tijeku 2024</w:t>
      </w:r>
      <w:r>
        <w:rPr>
          <w:rStyle w:val="markedcontent"/>
          <w:rFonts w:ascii="Calibri" w:hAnsi="Calibri" w:cs="Calibri"/>
          <w:sz w:val="28"/>
          <w:szCs w:val="28"/>
        </w:rPr>
        <w:t>. godine</w:t>
      </w:r>
      <w:r w:rsidRPr="00204041">
        <w:rPr>
          <w:rStyle w:val="markedcontent"/>
          <w:rFonts w:ascii="Calibri" w:hAnsi="Calibri" w:cs="Calibri"/>
          <w:sz w:val="28"/>
          <w:szCs w:val="28"/>
        </w:rPr>
        <w:t xml:space="preserve">  </w:t>
      </w:r>
      <w:r w:rsidR="0050298E">
        <w:rPr>
          <w:rStyle w:val="markedcontent"/>
          <w:rFonts w:ascii="Calibri" w:hAnsi="Calibri" w:cs="Calibri"/>
          <w:b/>
          <w:sz w:val="28"/>
          <w:szCs w:val="28"/>
        </w:rPr>
        <w:t>Prve</w:t>
      </w:r>
      <w:r w:rsidRPr="003A342F">
        <w:rPr>
          <w:rStyle w:val="markedcontent"/>
          <w:rFonts w:ascii="Calibri" w:hAnsi="Calibri" w:cs="Calibri"/>
          <w:b/>
          <w:sz w:val="28"/>
          <w:szCs w:val="28"/>
        </w:rPr>
        <w:t xml:space="preserve">  izmjene i dopune</w:t>
      </w:r>
      <w:r w:rsidRPr="00204041">
        <w:rPr>
          <w:rStyle w:val="markedcontent"/>
          <w:rFonts w:ascii="Calibri" w:hAnsi="Calibri" w:cs="Calibri"/>
          <w:sz w:val="28"/>
          <w:szCs w:val="28"/>
        </w:rPr>
        <w:t xml:space="preserve"> </w:t>
      </w:r>
      <w:r w:rsidRPr="003A342F">
        <w:rPr>
          <w:rStyle w:val="markedcontent"/>
          <w:rFonts w:ascii="Calibri" w:hAnsi="Calibri" w:cs="Calibri"/>
          <w:b/>
          <w:sz w:val="28"/>
          <w:szCs w:val="28"/>
        </w:rPr>
        <w:t>Financijskog plana za 202</w:t>
      </w:r>
      <w:r w:rsidR="003B390E">
        <w:rPr>
          <w:rStyle w:val="markedcontent"/>
          <w:rFonts w:ascii="Calibri" w:hAnsi="Calibri" w:cs="Calibri"/>
          <w:b/>
          <w:sz w:val="28"/>
          <w:szCs w:val="28"/>
        </w:rPr>
        <w:t>4</w:t>
      </w:r>
      <w:r w:rsidRPr="003A342F">
        <w:rPr>
          <w:rStyle w:val="markedcontent"/>
          <w:rFonts w:ascii="Calibri" w:hAnsi="Calibri" w:cs="Calibri"/>
          <w:b/>
          <w:sz w:val="28"/>
          <w:szCs w:val="28"/>
        </w:rPr>
        <w:t>. godinu</w:t>
      </w:r>
      <w:r w:rsidRPr="00204041">
        <w:rPr>
          <w:rStyle w:val="markedcontent"/>
          <w:rFonts w:ascii="Calibri" w:hAnsi="Calibri" w:cs="Calibri"/>
          <w:sz w:val="28"/>
          <w:szCs w:val="28"/>
        </w:rPr>
        <w:t xml:space="preserve">, </w:t>
      </w:r>
      <w:r>
        <w:rPr>
          <w:rStyle w:val="markedcontent"/>
          <w:rFonts w:ascii="Calibri" w:hAnsi="Calibri" w:cs="Calibri"/>
          <w:sz w:val="28"/>
          <w:szCs w:val="28"/>
        </w:rPr>
        <w:t xml:space="preserve"> </w:t>
      </w:r>
      <w:r w:rsidRPr="00204041">
        <w:rPr>
          <w:rStyle w:val="markedcontent"/>
          <w:rFonts w:ascii="Calibri" w:hAnsi="Calibri" w:cs="Calibri"/>
          <w:sz w:val="28"/>
          <w:szCs w:val="28"/>
        </w:rPr>
        <w:t>te sukladno usvojenom planu u nastavku daje</w:t>
      </w:r>
      <w:r>
        <w:rPr>
          <w:rStyle w:val="markedcontent"/>
          <w:rFonts w:ascii="Calibri" w:hAnsi="Calibri" w:cs="Calibri"/>
          <w:sz w:val="28"/>
          <w:szCs w:val="28"/>
        </w:rPr>
        <w:t xml:space="preserve"> </w:t>
      </w:r>
      <w:r w:rsidRPr="00204041">
        <w:rPr>
          <w:rStyle w:val="markedcontent"/>
          <w:rFonts w:ascii="Calibri" w:hAnsi="Calibri" w:cs="Calibri"/>
          <w:sz w:val="28"/>
          <w:szCs w:val="28"/>
        </w:rPr>
        <w:t xml:space="preserve">se obrazloženje realizacije istoga za </w:t>
      </w:r>
      <w:r w:rsidR="003B390E">
        <w:rPr>
          <w:rStyle w:val="markedcontent"/>
          <w:rFonts w:ascii="Calibri" w:hAnsi="Calibri" w:cs="Calibri"/>
          <w:sz w:val="28"/>
          <w:szCs w:val="28"/>
        </w:rPr>
        <w:t>period  01.01.2024</w:t>
      </w:r>
      <w:r>
        <w:rPr>
          <w:rStyle w:val="markedcontent"/>
          <w:rFonts w:ascii="Calibri" w:hAnsi="Calibri" w:cs="Calibri"/>
          <w:sz w:val="28"/>
          <w:szCs w:val="28"/>
        </w:rPr>
        <w:t xml:space="preserve">. do </w:t>
      </w:r>
      <w:r w:rsidR="0050298E">
        <w:rPr>
          <w:rStyle w:val="markedcontent"/>
          <w:rFonts w:ascii="Calibri" w:hAnsi="Calibri" w:cs="Calibri"/>
          <w:sz w:val="28"/>
          <w:szCs w:val="28"/>
        </w:rPr>
        <w:t>30.06.202</w:t>
      </w:r>
      <w:r w:rsidR="003B390E">
        <w:rPr>
          <w:rStyle w:val="markedcontent"/>
          <w:rFonts w:ascii="Calibri" w:hAnsi="Calibri" w:cs="Calibri"/>
          <w:sz w:val="28"/>
          <w:szCs w:val="28"/>
        </w:rPr>
        <w:t>4</w:t>
      </w:r>
      <w:r w:rsidR="005A686C">
        <w:rPr>
          <w:rStyle w:val="markedcontent"/>
          <w:rFonts w:ascii="Calibri" w:hAnsi="Calibri" w:cs="Calibri"/>
          <w:sz w:val="28"/>
          <w:szCs w:val="28"/>
        </w:rPr>
        <w:t>.</w:t>
      </w:r>
      <w:r>
        <w:rPr>
          <w:rStyle w:val="markedcontent"/>
          <w:rFonts w:ascii="Calibri" w:hAnsi="Calibri" w:cs="Calibri"/>
          <w:sz w:val="28"/>
          <w:szCs w:val="28"/>
        </w:rPr>
        <w:t xml:space="preserve"> </w:t>
      </w:r>
      <w:r w:rsidRPr="00204041">
        <w:rPr>
          <w:rStyle w:val="markedcontent"/>
          <w:rFonts w:ascii="Calibri" w:hAnsi="Calibri" w:cs="Calibri"/>
          <w:sz w:val="28"/>
          <w:szCs w:val="28"/>
        </w:rPr>
        <w:t>godin</w:t>
      </w:r>
      <w:r>
        <w:rPr>
          <w:rStyle w:val="markedcontent"/>
          <w:rFonts w:ascii="Calibri" w:hAnsi="Calibri" w:cs="Calibri"/>
          <w:sz w:val="28"/>
          <w:szCs w:val="28"/>
        </w:rPr>
        <w:t>e</w:t>
      </w:r>
      <w:r w:rsidRPr="00204041">
        <w:rPr>
          <w:rStyle w:val="markedcontent"/>
          <w:rFonts w:ascii="Calibri" w:hAnsi="Calibri" w:cs="Calibri"/>
          <w:sz w:val="28"/>
          <w:szCs w:val="28"/>
        </w:rPr>
        <w:t>.</w:t>
      </w:r>
    </w:p>
    <w:p w:rsidR="000858F4" w:rsidRDefault="000858F4" w:rsidP="00D36111">
      <w:pPr>
        <w:rPr>
          <w:rStyle w:val="markedcontent"/>
          <w:rFonts w:ascii="Calibri" w:hAnsi="Calibri" w:cs="Calibri"/>
          <w:sz w:val="28"/>
          <w:szCs w:val="28"/>
        </w:rPr>
      </w:pPr>
    </w:p>
    <w:p w:rsidR="0060265B" w:rsidRDefault="00690536" w:rsidP="00E56BE0">
      <w:pPr>
        <w:rPr>
          <w:b/>
          <w:sz w:val="28"/>
          <w:szCs w:val="28"/>
        </w:rPr>
      </w:pPr>
      <w:r>
        <w:rPr>
          <w:b/>
          <w:sz w:val="28"/>
          <w:szCs w:val="28"/>
        </w:rPr>
        <w:t>SADRŽAJ</w:t>
      </w:r>
      <w:r w:rsidR="00E56BE0">
        <w:rPr>
          <w:b/>
          <w:sz w:val="28"/>
          <w:szCs w:val="28"/>
        </w:rPr>
        <w:t xml:space="preserve"> IZVJEŠTAJA O IZVRŠENJU FINANCIJ</w:t>
      </w:r>
      <w:r w:rsidR="00DC7076">
        <w:rPr>
          <w:b/>
          <w:sz w:val="28"/>
          <w:szCs w:val="28"/>
        </w:rPr>
        <w:t>S</w:t>
      </w:r>
      <w:r w:rsidR="00E56BE0">
        <w:rPr>
          <w:b/>
          <w:sz w:val="28"/>
          <w:szCs w:val="28"/>
        </w:rPr>
        <w:t>KOG PLANA</w:t>
      </w:r>
    </w:p>
    <w:p w:rsidR="004F7213" w:rsidRDefault="004F7213" w:rsidP="00E56BE0">
      <w:pPr>
        <w:rPr>
          <w:b/>
          <w:sz w:val="28"/>
          <w:szCs w:val="28"/>
        </w:rPr>
      </w:pPr>
    </w:p>
    <w:p w:rsidR="00EA268E" w:rsidRPr="00AE3773" w:rsidRDefault="00690536" w:rsidP="00AE3773">
      <w:pPr>
        <w:pStyle w:val="Odlomakpopisa"/>
        <w:numPr>
          <w:ilvl w:val="0"/>
          <w:numId w:val="5"/>
        </w:numPr>
        <w:rPr>
          <w:b/>
          <w:sz w:val="28"/>
          <w:szCs w:val="28"/>
        </w:rPr>
      </w:pPr>
      <w:r w:rsidRPr="00AE3773">
        <w:rPr>
          <w:b/>
          <w:sz w:val="28"/>
          <w:szCs w:val="28"/>
        </w:rPr>
        <w:t>OPĆI DIO</w:t>
      </w:r>
      <w:r w:rsidR="00E56BE0" w:rsidRPr="00AE3773">
        <w:rPr>
          <w:b/>
          <w:sz w:val="28"/>
          <w:szCs w:val="28"/>
        </w:rPr>
        <w:t xml:space="preserve"> </w:t>
      </w:r>
      <w:r w:rsidR="00EA268E" w:rsidRPr="00AE3773">
        <w:rPr>
          <w:b/>
          <w:sz w:val="28"/>
          <w:szCs w:val="28"/>
        </w:rPr>
        <w:t>–</w:t>
      </w:r>
      <w:r w:rsidR="00E56BE0" w:rsidRPr="00AE3773">
        <w:rPr>
          <w:b/>
          <w:sz w:val="28"/>
          <w:szCs w:val="28"/>
        </w:rPr>
        <w:t xml:space="preserve"> tablice</w:t>
      </w:r>
    </w:p>
    <w:p w:rsidR="00BA06F8" w:rsidRPr="00E53FD2" w:rsidRDefault="00690536" w:rsidP="0060028F">
      <w:pPr>
        <w:pStyle w:val="Odlomakpopisa"/>
        <w:numPr>
          <w:ilvl w:val="0"/>
          <w:numId w:val="2"/>
        </w:numPr>
        <w:rPr>
          <w:sz w:val="28"/>
          <w:szCs w:val="28"/>
        </w:rPr>
      </w:pPr>
      <w:r w:rsidRPr="00E53FD2">
        <w:rPr>
          <w:sz w:val="28"/>
          <w:szCs w:val="28"/>
        </w:rPr>
        <w:t>Sažetak Općeg dijela</w:t>
      </w:r>
    </w:p>
    <w:p w:rsidR="00E53FD2" w:rsidRDefault="005A686C" w:rsidP="00E53FD2">
      <w:pPr>
        <w:pStyle w:val="Odlomakpopis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Izvršenje</w:t>
      </w:r>
      <w:r w:rsidR="00E53FD2">
        <w:rPr>
          <w:sz w:val="28"/>
          <w:szCs w:val="28"/>
        </w:rPr>
        <w:t xml:space="preserve"> rashoda  po ekonomskoj klasifikaciji</w:t>
      </w:r>
    </w:p>
    <w:p w:rsidR="00E53FD2" w:rsidRDefault="00E53FD2" w:rsidP="00E53FD2">
      <w:pPr>
        <w:pStyle w:val="Odlomakpopis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Izvršenje prihoda i rashoda  po izvorima </w:t>
      </w:r>
      <w:r w:rsidR="007A73B3">
        <w:rPr>
          <w:sz w:val="28"/>
          <w:szCs w:val="28"/>
        </w:rPr>
        <w:t xml:space="preserve"> financiranja</w:t>
      </w:r>
    </w:p>
    <w:p w:rsidR="003B390E" w:rsidRDefault="003B390E" w:rsidP="00E53FD2">
      <w:pPr>
        <w:pStyle w:val="Odlomakpopis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Izvršenje rashoda po funkcijskoj klasifikaciji</w:t>
      </w:r>
    </w:p>
    <w:p w:rsidR="00690536" w:rsidRPr="00690536" w:rsidRDefault="00690536" w:rsidP="004C0357">
      <w:pPr>
        <w:rPr>
          <w:sz w:val="28"/>
          <w:szCs w:val="28"/>
        </w:rPr>
      </w:pPr>
      <w:r w:rsidRPr="00690536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</w:t>
      </w:r>
    </w:p>
    <w:p w:rsidR="00EA268E" w:rsidRPr="00AE3773" w:rsidRDefault="00690536" w:rsidP="00AE3773">
      <w:pPr>
        <w:pStyle w:val="Odlomakpopisa"/>
        <w:numPr>
          <w:ilvl w:val="0"/>
          <w:numId w:val="5"/>
        </w:numPr>
        <w:jc w:val="both"/>
        <w:rPr>
          <w:b/>
          <w:sz w:val="28"/>
          <w:szCs w:val="28"/>
        </w:rPr>
      </w:pPr>
      <w:r w:rsidRPr="00AE3773">
        <w:rPr>
          <w:b/>
          <w:sz w:val="28"/>
          <w:szCs w:val="28"/>
        </w:rPr>
        <w:t>POSEBNI DIO</w:t>
      </w:r>
      <w:r w:rsidR="00E56BE0" w:rsidRPr="00AE3773">
        <w:rPr>
          <w:b/>
          <w:sz w:val="28"/>
          <w:szCs w:val="28"/>
        </w:rPr>
        <w:t xml:space="preserve"> </w:t>
      </w:r>
      <w:r w:rsidR="00EA268E" w:rsidRPr="00AE3773">
        <w:rPr>
          <w:b/>
          <w:sz w:val="28"/>
          <w:szCs w:val="28"/>
        </w:rPr>
        <w:t>–</w:t>
      </w:r>
      <w:r w:rsidR="00E56BE0" w:rsidRPr="00AE3773">
        <w:rPr>
          <w:b/>
          <w:sz w:val="28"/>
          <w:szCs w:val="28"/>
        </w:rPr>
        <w:t xml:space="preserve"> tablice</w:t>
      </w:r>
    </w:p>
    <w:p w:rsidR="00E53FD2" w:rsidRDefault="00E53FD2" w:rsidP="004F3C64">
      <w:pPr>
        <w:pStyle w:val="Odlomakpopisa"/>
        <w:numPr>
          <w:ilvl w:val="0"/>
          <w:numId w:val="2"/>
        </w:numPr>
        <w:rPr>
          <w:sz w:val="28"/>
          <w:szCs w:val="28"/>
        </w:rPr>
      </w:pPr>
      <w:r w:rsidRPr="00AE3773">
        <w:rPr>
          <w:sz w:val="28"/>
          <w:szCs w:val="28"/>
        </w:rPr>
        <w:t xml:space="preserve">Izvršenje  rashoda  po </w:t>
      </w:r>
      <w:r w:rsidR="00F442AC" w:rsidRPr="00AE3773">
        <w:rPr>
          <w:sz w:val="28"/>
          <w:szCs w:val="28"/>
        </w:rPr>
        <w:t xml:space="preserve"> programskoj i ekonomskoj klasifikaciji te izvorima financiranja</w:t>
      </w:r>
    </w:p>
    <w:p w:rsidR="00AE3773" w:rsidRPr="00AE3773" w:rsidRDefault="00AE3773" w:rsidP="004F3C64">
      <w:pPr>
        <w:rPr>
          <w:sz w:val="28"/>
          <w:szCs w:val="28"/>
        </w:rPr>
      </w:pPr>
    </w:p>
    <w:p w:rsidR="00690536" w:rsidRDefault="00690536" w:rsidP="00AE3773">
      <w:pPr>
        <w:pStyle w:val="Odlomakpopisa"/>
        <w:numPr>
          <w:ilvl w:val="0"/>
          <w:numId w:val="5"/>
        </w:numPr>
        <w:rPr>
          <w:b/>
          <w:sz w:val="28"/>
          <w:szCs w:val="28"/>
        </w:rPr>
      </w:pPr>
      <w:r w:rsidRPr="00690536">
        <w:rPr>
          <w:b/>
          <w:sz w:val="28"/>
          <w:szCs w:val="28"/>
        </w:rPr>
        <w:t>OBRAZLOŽENJE</w:t>
      </w:r>
    </w:p>
    <w:p w:rsidR="00285327" w:rsidRDefault="00EA268E" w:rsidP="004F3C64">
      <w:pPr>
        <w:spacing w:line="240" w:lineRule="auto"/>
        <w:ind w:left="360"/>
        <w:rPr>
          <w:sz w:val="28"/>
          <w:szCs w:val="28"/>
        </w:rPr>
      </w:pPr>
      <w:r>
        <w:rPr>
          <w:sz w:val="28"/>
          <w:szCs w:val="28"/>
        </w:rPr>
        <w:t>O</w:t>
      </w:r>
      <w:r w:rsidR="00690536" w:rsidRPr="00690536">
        <w:rPr>
          <w:sz w:val="28"/>
          <w:szCs w:val="28"/>
        </w:rPr>
        <w:t xml:space="preserve">brazloženje </w:t>
      </w:r>
      <w:r w:rsidR="00BA06F8">
        <w:rPr>
          <w:sz w:val="28"/>
          <w:szCs w:val="28"/>
        </w:rPr>
        <w:t>izvršenja</w:t>
      </w:r>
      <w:r w:rsidR="00846D7C">
        <w:rPr>
          <w:sz w:val="28"/>
          <w:szCs w:val="28"/>
        </w:rPr>
        <w:t xml:space="preserve"> (ostvarenja) </w:t>
      </w:r>
      <w:r w:rsidR="00BA06F8">
        <w:rPr>
          <w:sz w:val="28"/>
          <w:szCs w:val="28"/>
        </w:rPr>
        <w:t xml:space="preserve"> </w:t>
      </w:r>
      <w:r w:rsidR="00690536" w:rsidRPr="00690536">
        <w:rPr>
          <w:sz w:val="28"/>
          <w:szCs w:val="28"/>
        </w:rPr>
        <w:t>prihoda i rashoda</w:t>
      </w:r>
      <w:r w:rsidR="00BA06F8">
        <w:rPr>
          <w:sz w:val="28"/>
          <w:szCs w:val="28"/>
        </w:rPr>
        <w:t xml:space="preserve"> u odnosu na </w:t>
      </w:r>
      <w:r>
        <w:rPr>
          <w:sz w:val="28"/>
          <w:szCs w:val="28"/>
        </w:rPr>
        <w:t xml:space="preserve">     </w:t>
      </w:r>
      <w:r w:rsidR="00AE3773">
        <w:rPr>
          <w:sz w:val="28"/>
          <w:szCs w:val="28"/>
        </w:rPr>
        <w:t xml:space="preserve">    </w:t>
      </w:r>
      <w:r w:rsidR="00BA06F8">
        <w:rPr>
          <w:sz w:val="28"/>
          <w:szCs w:val="28"/>
        </w:rPr>
        <w:t>ostvareno prethodne godine i u odnosu na planirano</w:t>
      </w:r>
      <w:r w:rsidR="00C13375">
        <w:rPr>
          <w:sz w:val="28"/>
          <w:szCs w:val="28"/>
        </w:rPr>
        <w:t>:</w:t>
      </w:r>
    </w:p>
    <w:p w:rsidR="00C13375" w:rsidRDefault="00EA268E" w:rsidP="00317B30">
      <w:pPr>
        <w:spacing w:after="0" w:line="240" w:lineRule="auto"/>
        <w:jc w:val="both"/>
        <w:rPr>
          <w:sz w:val="28"/>
          <w:szCs w:val="28"/>
        </w:rPr>
      </w:pPr>
      <w:r w:rsidRPr="00EA268E">
        <w:rPr>
          <w:sz w:val="28"/>
          <w:szCs w:val="28"/>
        </w:rPr>
        <w:t xml:space="preserve">- </w:t>
      </w:r>
      <w:r w:rsidR="004F3C64">
        <w:rPr>
          <w:sz w:val="28"/>
          <w:szCs w:val="28"/>
        </w:rPr>
        <w:t xml:space="preserve">   </w:t>
      </w:r>
      <w:r w:rsidRPr="00EA268E">
        <w:rPr>
          <w:sz w:val="28"/>
          <w:szCs w:val="28"/>
        </w:rPr>
        <w:t>Obrazloženje izvršenja općeg dijela</w:t>
      </w:r>
      <w:r w:rsidR="00C13375">
        <w:rPr>
          <w:sz w:val="28"/>
          <w:szCs w:val="28"/>
        </w:rPr>
        <w:t xml:space="preserve"> (po ekonomskoj klasifikaciji i po </w:t>
      </w:r>
    </w:p>
    <w:p w:rsidR="00EA268E" w:rsidRDefault="00C13375" w:rsidP="00317B30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F3C6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izvorima  financiranja)  </w:t>
      </w:r>
    </w:p>
    <w:p w:rsidR="00C13375" w:rsidRDefault="00C13375" w:rsidP="004F3C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3C64">
        <w:rPr>
          <w:sz w:val="28"/>
          <w:szCs w:val="28"/>
        </w:rPr>
        <w:t xml:space="preserve">   </w:t>
      </w:r>
      <w:r w:rsidR="00EA268E">
        <w:rPr>
          <w:sz w:val="28"/>
          <w:szCs w:val="28"/>
        </w:rPr>
        <w:t>O</w:t>
      </w:r>
      <w:r w:rsidR="00EA268E" w:rsidRPr="00EA268E">
        <w:rPr>
          <w:sz w:val="28"/>
          <w:szCs w:val="28"/>
        </w:rPr>
        <w:t>brazloženje</w:t>
      </w:r>
      <w:r w:rsidR="00EA268E">
        <w:rPr>
          <w:sz w:val="28"/>
          <w:szCs w:val="28"/>
        </w:rPr>
        <w:t xml:space="preserve"> ostvarenja plana prenesenog viška/manjka</w:t>
      </w:r>
    </w:p>
    <w:p w:rsidR="00874960" w:rsidRDefault="00874960" w:rsidP="004F3C64">
      <w:pPr>
        <w:ind w:left="480"/>
        <w:rPr>
          <w:sz w:val="28"/>
          <w:szCs w:val="28"/>
        </w:rPr>
      </w:pPr>
    </w:p>
    <w:p w:rsidR="00DB5369" w:rsidRPr="00EA268E" w:rsidRDefault="00DB5369" w:rsidP="004F3C64">
      <w:pPr>
        <w:ind w:left="480"/>
        <w:rPr>
          <w:sz w:val="28"/>
          <w:szCs w:val="28"/>
        </w:rPr>
      </w:pPr>
    </w:p>
    <w:p w:rsidR="00405ED6" w:rsidRDefault="00690536" w:rsidP="004C035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947F82">
        <w:rPr>
          <w:b/>
          <w:sz w:val="28"/>
          <w:szCs w:val="28"/>
        </w:rPr>
        <w:t>PRILOŽENE TABLICE</w:t>
      </w:r>
    </w:p>
    <w:p w:rsidR="00BA06F8" w:rsidRPr="00BA06F8" w:rsidRDefault="00BA06F8" w:rsidP="004C0357">
      <w:pPr>
        <w:rPr>
          <w:sz w:val="28"/>
          <w:szCs w:val="28"/>
        </w:rPr>
      </w:pPr>
      <w:r w:rsidRPr="00BA06F8">
        <w:rPr>
          <w:sz w:val="28"/>
          <w:szCs w:val="28"/>
        </w:rPr>
        <w:t xml:space="preserve">     -  Sažetak općeg dijela</w:t>
      </w:r>
    </w:p>
    <w:p w:rsidR="00690536" w:rsidRDefault="00690536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="00E53FD2">
        <w:rPr>
          <w:sz w:val="28"/>
          <w:szCs w:val="28"/>
        </w:rPr>
        <w:t xml:space="preserve"> </w:t>
      </w:r>
      <w:r w:rsidR="00405ED6">
        <w:rPr>
          <w:sz w:val="28"/>
          <w:szCs w:val="28"/>
        </w:rPr>
        <w:t>P</w:t>
      </w:r>
      <w:r w:rsidR="00BA06F8">
        <w:rPr>
          <w:sz w:val="28"/>
          <w:szCs w:val="28"/>
        </w:rPr>
        <w:t>rihodi i rashodi</w:t>
      </w:r>
      <w:r w:rsidR="00405ED6">
        <w:rPr>
          <w:sz w:val="28"/>
          <w:szCs w:val="28"/>
        </w:rPr>
        <w:t xml:space="preserve"> po ekonomskoj klasifikaciji</w:t>
      </w:r>
    </w:p>
    <w:p w:rsidR="00EC080B" w:rsidRDefault="00690536" w:rsidP="00405ED6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05ED6">
        <w:rPr>
          <w:sz w:val="28"/>
          <w:szCs w:val="28"/>
        </w:rPr>
        <w:t xml:space="preserve"> -  Prihodi i </w:t>
      </w:r>
      <w:r w:rsidR="003B390E">
        <w:rPr>
          <w:sz w:val="28"/>
          <w:szCs w:val="28"/>
        </w:rPr>
        <w:t>rashodi po izvorima financiranja</w:t>
      </w:r>
    </w:p>
    <w:p w:rsidR="00D55148" w:rsidRDefault="00690536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5148">
        <w:rPr>
          <w:sz w:val="28"/>
          <w:szCs w:val="28"/>
        </w:rPr>
        <w:t xml:space="preserve">    -  Rashodi po programskoj</w:t>
      </w:r>
      <w:r w:rsidR="00D2686C">
        <w:rPr>
          <w:sz w:val="28"/>
          <w:szCs w:val="28"/>
        </w:rPr>
        <w:t xml:space="preserve"> i ekonomskoj</w:t>
      </w:r>
      <w:r w:rsidR="00D55148">
        <w:rPr>
          <w:sz w:val="28"/>
          <w:szCs w:val="28"/>
        </w:rPr>
        <w:t xml:space="preserve"> klasifikaciji</w:t>
      </w:r>
      <w:r w:rsidR="00D2686C">
        <w:rPr>
          <w:sz w:val="28"/>
          <w:szCs w:val="28"/>
        </w:rPr>
        <w:t xml:space="preserve"> te izvorima financiranja</w:t>
      </w:r>
    </w:p>
    <w:p w:rsidR="00DD05F3" w:rsidRDefault="00DD05F3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     -  Rashodi po funkcijskoj klasifikaciji </w:t>
      </w:r>
    </w:p>
    <w:p w:rsidR="004F3C64" w:rsidRDefault="00947F82" w:rsidP="00F8227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F334A">
        <w:rPr>
          <w:sz w:val="28"/>
          <w:szCs w:val="28"/>
        </w:rPr>
        <w:t xml:space="preserve">- </w:t>
      </w:r>
      <w:r w:rsidR="00E53FD2">
        <w:rPr>
          <w:sz w:val="28"/>
          <w:szCs w:val="28"/>
        </w:rPr>
        <w:t xml:space="preserve"> </w:t>
      </w:r>
      <w:r w:rsidR="003F334A">
        <w:rPr>
          <w:sz w:val="28"/>
          <w:szCs w:val="28"/>
        </w:rPr>
        <w:t>Prenesena sredstva-ostvaren</w:t>
      </w:r>
      <w:r w:rsidR="00AE3773">
        <w:rPr>
          <w:sz w:val="28"/>
          <w:szCs w:val="28"/>
        </w:rPr>
        <w:t>je plana-</w:t>
      </w:r>
      <w:r w:rsidR="003F334A">
        <w:rPr>
          <w:sz w:val="28"/>
          <w:szCs w:val="28"/>
        </w:rPr>
        <w:t>viškovi</w:t>
      </w:r>
      <w:r w:rsidR="00AE3773">
        <w:rPr>
          <w:sz w:val="28"/>
          <w:szCs w:val="28"/>
        </w:rPr>
        <w:t xml:space="preserve">/manjkovi </w:t>
      </w:r>
      <w:r w:rsidR="003F334A">
        <w:rPr>
          <w:sz w:val="28"/>
          <w:szCs w:val="28"/>
        </w:rPr>
        <w:t xml:space="preserve"> po izvorima </w:t>
      </w:r>
      <w:r w:rsidR="004F3C64">
        <w:rPr>
          <w:sz w:val="28"/>
          <w:szCs w:val="28"/>
        </w:rPr>
        <w:t xml:space="preserve">                                                  </w:t>
      </w:r>
      <w:r w:rsidR="00AE3773">
        <w:rPr>
          <w:sz w:val="28"/>
          <w:szCs w:val="28"/>
        </w:rPr>
        <w:t xml:space="preserve"> </w:t>
      </w:r>
    </w:p>
    <w:p w:rsidR="004F3C64" w:rsidRDefault="004F3C64" w:rsidP="00F8227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B2176A" w:rsidRDefault="00D36111" w:rsidP="00E66500">
      <w:pPr>
        <w:jc w:val="both"/>
        <w:rPr>
          <w:noProof/>
          <w:lang w:eastAsia="hr-HR"/>
        </w:rPr>
      </w:pPr>
      <w:r w:rsidRPr="002E4259">
        <w:rPr>
          <w:sz w:val="28"/>
          <w:szCs w:val="28"/>
        </w:rPr>
        <w:lastRenderedPageBreak/>
        <w:t>Prilikom izrade financijskog plana prihodi i rashodi za 202</w:t>
      </w:r>
      <w:r w:rsidR="003B390E">
        <w:rPr>
          <w:sz w:val="28"/>
          <w:szCs w:val="28"/>
        </w:rPr>
        <w:t>4</w:t>
      </w:r>
      <w:r w:rsidRPr="002E4259">
        <w:rPr>
          <w:sz w:val="28"/>
          <w:szCs w:val="28"/>
        </w:rPr>
        <w:t xml:space="preserve">. godinu planirani su </w:t>
      </w:r>
      <w:r>
        <w:rPr>
          <w:sz w:val="28"/>
          <w:szCs w:val="28"/>
        </w:rPr>
        <w:t>na razini podskupine  (3. razina račun</w:t>
      </w:r>
      <w:r w:rsidR="000E45AA">
        <w:rPr>
          <w:sz w:val="28"/>
          <w:szCs w:val="28"/>
        </w:rPr>
        <w:t>skog plana), a izvršenje za 2024</w:t>
      </w:r>
      <w:r>
        <w:rPr>
          <w:sz w:val="28"/>
          <w:szCs w:val="28"/>
        </w:rPr>
        <w:t xml:space="preserve">. godinu prati  se na razini odjeljka ekonomske klasifikacije  (4. razina računskog plana). Izvještaj o izvršenju financijskog plana pokazuje jesu li sredstva utrošena u skladu s financijskim planom. </w:t>
      </w:r>
      <w:r w:rsidR="0058743B">
        <w:rPr>
          <w:sz w:val="28"/>
          <w:szCs w:val="28"/>
        </w:rPr>
        <w:t xml:space="preserve"> </w:t>
      </w:r>
      <w:r>
        <w:rPr>
          <w:sz w:val="28"/>
          <w:szCs w:val="28"/>
        </w:rPr>
        <w:t>U Izvještaju se daje informacija jesu li ostvareni planirani iz</w:t>
      </w:r>
      <w:r w:rsidR="00B2176A">
        <w:rPr>
          <w:sz w:val="28"/>
          <w:szCs w:val="28"/>
        </w:rPr>
        <w:t xml:space="preserve">nosi prihoda i rashoda,  te je li izvršeno planirano pokriće manjka prihoda,  odnosno da li je potrošen planirani  preneseni višak  prihoda. </w:t>
      </w:r>
    </w:p>
    <w:p w:rsidR="00B27DDE" w:rsidRPr="00391457" w:rsidRDefault="00B2176A" w:rsidP="004C0357">
      <w:pPr>
        <w:rPr>
          <w:sz w:val="28"/>
          <w:szCs w:val="28"/>
        </w:rPr>
      </w:pPr>
      <w:r w:rsidRPr="000858F4">
        <w:t xml:space="preserve"> </w:t>
      </w:r>
    </w:p>
    <w:p w:rsidR="00B27DDE" w:rsidRDefault="00B27DDE" w:rsidP="004C0357">
      <w:pPr>
        <w:rPr>
          <w:rFonts w:ascii="Calibri" w:hAnsi="Calibri" w:cs="Calibri"/>
          <w:b/>
          <w:sz w:val="28"/>
          <w:szCs w:val="28"/>
        </w:rPr>
      </w:pPr>
    </w:p>
    <w:p w:rsidR="00CB2718" w:rsidRDefault="00963B95" w:rsidP="00345AE8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B2718">
        <w:rPr>
          <w:b/>
          <w:sz w:val="28"/>
          <w:szCs w:val="28"/>
        </w:rPr>
        <w:t xml:space="preserve">1.3.1. </w:t>
      </w:r>
      <w:r w:rsidR="00634AF9">
        <w:rPr>
          <w:b/>
          <w:sz w:val="28"/>
          <w:szCs w:val="28"/>
        </w:rPr>
        <w:t xml:space="preserve"> </w:t>
      </w:r>
      <w:r w:rsidR="00033BC7">
        <w:rPr>
          <w:b/>
          <w:sz w:val="28"/>
          <w:szCs w:val="28"/>
        </w:rPr>
        <w:t xml:space="preserve">OBRAZLOŽENJE </w:t>
      </w:r>
      <w:r w:rsidR="00CB2718">
        <w:rPr>
          <w:b/>
          <w:sz w:val="28"/>
          <w:szCs w:val="28"/>
        </w:rPr>
        <w:t>OPĆ</w:t>
      </w:r>
      <w:r w:rsidR="00033BC7">
        <w:rPr>
          <w:b/>
          <w:sz w:val="28"/>
          <w:szCs w:val="28"/>
        </w:rPr>
        <w:t>EG</w:t>
      </w:r>
      <w:r w:rsidR="00CB2718">
        <w:rPr>
          <w:b/>
          <w:sz w:val="28"/>
          <w:szCs w:val="28"/>
        </w:rPr>
        <w:t xml:space="preserve"> </w:t>
      </w:r>
      <w:r w:rsidR="00CB2718" w:rsidRPr="00B95FE3">
        <w:rPr>
          <w:b/>
          <w:sz w:val="28"/>
          <w:szCs w:val="28"/>
        </w:rPr>
        <w:t xml:space="preserve"> DI</w:t>
      </w:r>
      <w:r w:rsidR="00033BC7">
        <w:rPr>
          <w:b/>
          <w:sz w:val="28"/>
          <w:szCs w:val="28"/>
        </w:rPr>
        <w:t>JELA</w:t>
      </w:r>
      <w:r w:rsidR="00CB2718" w:rsidRPr="00B95FE3">
        <w:rPr>
          <w:b/>
          <w:sz w:val="28"/>
          <w:szCs w:val="28"/>
        </w:rPr>
        <w:t xml:space="preserve"> </w:t>
      </w:r>
      <w:r w:rsidR="00CB2718">
        <w:rPr>
          <w:b/>
          <w:sz w:val="28"/>
          <w:szCs w:val="28"/>
        </w:rPr>
        <w:t>IZVJEŠTAJA O OSTVARENJU</w:t>
      </w:r>
    </w:p>
    <w:p w:rsidR="00CB2718" w:rsidRDefault="00033BC7" w:rsidP="00033B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FINANCIJSKOG PLANA</w:t>
      </w:r>
    </w:p>
    <w:p w:rsidR="00033BC7" w:rsidRDefault="00033BC7" w:rsidP="00033BC7">
      <w:pPr>
        <w:jc w:val="center"/>
        <w:rPr>
          <w:b/>
          <w:sz w:val="28"/>
          <w:szCs w:val="28"/>
        </w:rPr>
      </w:pPr>
    </w:p>
    <w:p w:rsidR="006D5181" w:rsidRDefault="00CB2718" w:rsidP="004C0357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O</w:t>
      </w:r>
      <w:r w:rsidR="004C1BA3">
        <w:rPr>
          <w:b/>
          <w:sz w:val="28"/>
          <w:szCs w:val="28"/>
        </w:rPr>
        <w:t xml:space="preserve">brazloženje </w:t>
      </w:r>
      <w:r w:rsidR="00377153">
        <w:rPr>
          <w:b/>
          <w:sz w:val="28"/>
          <w:szCs w:val="28"/>
        </w:rPr>
        <w:t xml:space="preserve">ostvarenih </w:t>
      </w:r>
      <w:r w:rsidR="004C1BA3">
        <w:rPr>
          <w:b/>
          <w:sz w:val="28"/>
          <w:szCs w:val="28"/>
        </w:rPr>
        <w:t xml:space="preserve">prihoda </w:t>
      </w:r>
      <w:r w:rsidR="00377153">
        <w:rPr>
          <w:b/>
          <w:sz w:val="28"/>
          <w:szCs w:val="28"/>
        </w:rPr>
        <w:t xml:space="preserve">u odnosu na </w:t>
      </w:r>
      <w:r w:rsidR="004C1BA3">
        <w:rPr>
          <w:b/>
          <w:sz w:val="28"/>
          <w:szCs w:val="28"/>
        </w:rPr>
        <w:t>planiran</w:t>
      </w:r>
      <w:r w:rsidR="00377153">
        <w:rPr>
          <w:b/>
          <w:sz w:val="28"/>
          <w:szCs w:val="28"/>
        </w:rPr>
        <w:t xml:space="preserve">e prihode </w:t>
      </w:r>
      <w:r w:rsidR="004C1BA3">
        <w:rPr>
          <w:b/>
          <w:sz w:val="28"/>
          <w:szCs w:val="28"/>
        </w:rPr>
        <w:t xml:space="preserve"> u</w:t>
      </w:r>
      <w:r w:rsidR="00377153">
        <w:rPr>
          <w:b/>
          <w:sz w:val="28"/>
          <w:szCs w:val="28"/>
        </w:rPr>
        <w:t xml:space="preserve">                        </w:t>
      </w:r>
      <w:r w:rsidR="004C1BA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="00DD05F3">
        <w:rPr>
          <w:b/>
          <w:sz w:val="28"/>
          <w:szCs w:val="28"/>
        </w:rPr>
        <w:t>1</w:t>
      </w:r>
      <w:r w:rsidR="004C1BA3">
        <w:rPr>
          <w:b/>
          <w:sz w:val="28"/>
          <w:szCs w:val="28"/>
        </w:rPr>
        <w:t>. Izmjenama i dopunama financijsk</w:t>
      </w:r>
      <w:r w:rsidR="007B1BAB">
        <w:rPr>
          <w:b/>
          <w:sz w:val="28"/>
          <w:szCs w:val="28"/>
        </w:rPr>
        <w:t>og plana  za 2024. godinu.</w:t>
      </w:r>
      <w:r w:rsidR="007B1BAB" w:rsidRPr="007B1BAB">
        <w:drawing>
          <wp:inline distT="0" distB="0" distL="0" distR="0">
            <wp:extent cx="5760720" cy="7397566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97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76C" w:rsidRDefault="002D776C" w:rsidP="004C0357">
      <w:pPr>
        <w:rPr>
          <w:b/>
          <w:sz w:val="28"/>
          <w:szCs w:val="28"/>
        </w:rPr>
      </w:pPr>
    </w:p>
    <w:p w:rsidR="007B1BAB" w:rsidRDefault="007B1BAB" w:rsidP="004C0357">
      <w:pPr>
        <w:rPr>
          <w:b/>
          <w:sz w:val="28"/>
          <w:szCs w:val="28"/>
          <w:u w:val="single"/>
        </w:rPr>
      </w:pPr>
    </w:p>
    <w:p w:rsidR="007B1BAB" w:rsidRDefault="007B1BAB" w:rsidP="004C0357">
      <w:pPr>
        <w:rPr>
          <w:b/>
          <w:sz w:val="28"/>
          <w:szCs w:val="28"/>
          <w:u w:val="single"/>
        </w:rPr>
      </w:pPr>
    </w:p>
    <w:p w:rsidR="00A52FB9" w:rsidRPr="00F00912" w:rsidRDefault="009A6653" w:rsidP="004C0357">
      <w:pPr>
        <w:rPr>
          <w:b/>
          <w:sz w:val="28"/>
          <w:szCs w:val="28"/>
          <w:u w:val="single"/>
        </w:rPr>
      </w:pPr>
      <w:r w:rsidRPr="003922CA">
        <w:rPr>
          <w:b/>
          <w:sz w:val="28"/>
          <w:szCs w:val="28"/>
          <w:u w:val="single"/>
        </w:rPr>
        <w:lastRenderedPageBreak/>
        <w:t xml:space="preserve">PRIHODI </w:t>
      </w:r>
    </w:p>
    <w:p w:rsidR="003401D0" w:rsidRDefault="009A6653" w:rsidP="003401D0">
      <w:pPr>
        <w:rPr>
          <w:rFonts w:ascii="Calibri" w:eastAsia="Times New Roman" w:hAnsi="Calibri" w:cs="Calibri"/>
          <w:sz w:val="28"/>
          <w:szCs w:val="28"/>
          <w:lang w:eastAsia="hr-HR"/>
        </w:rPr>
      </w:pPr>
      <w:r w:rsidRPr="00D35924">
        <w:rPr>
          <w:rFonts w:ascii="Calibri" w:eastAsia="Times New Roman" w:hAnsi="Calibri" w:cs="Calibri"/>
          <w:sz w:val="28"/>
          <w:szCs w:val="28"/>
          <w:lang w:eastAsia="hr-HR"/>
        </w:rPr>
        <w:t xml:space="preserve">U nastavku ističemo odstupanja od plana na razini </w:t>
      </w:r>
      <w:r w:rsidR="00064C29">
        <w:rPr>
          <w:rFonts w:ascii="Calibri" w:eastAsia="Times New Roman" w:hAnsi="Calibri" w:cs="Calibri"/>
          <w:sz w:val="28"/>
          <w:szCs w:val="28"/>
          <w:lang w:eastAsia="hr-HR"/>
        </w:rPr>
        <w:t xml:space="preserve">podskupine </w:t>
      </w:r>
      <w:r w:rsidR="003922CA" w:rsidRPr="00D35924">
        <w:rPr>
          <w:rFonts w:ascii="Calibri" w:eastAsia="Times New Roman" w:hAnsi="Calibri" w:cs="Calibri"/>
          <w:sz w:val="28"/>
          <w:szCs w:val="28"/>
          <w:lang w:eastAsia="hr-HR"/>
        </w:rPr>
        <w:t xml:space="preserve"> računskog plana</w:t>
      </w:r>
      <w:r w:rsidR="00072ECB">
        <w:rPr>
          <w:rFonts w:ascii="Calibri" w:eastAsia="Times New Roman" w:hAnsi="Calibri" w:cs="Calibri"/>
          <w:sz w:val="28"/>
          <w:szCs w:val="28"/>
          <w:lang w:eastAsia="hr-HR"/>
        </w:rPr>
        <w:t xml:space="preserve">     (</w:t>
      </w:r>
      <w:r w:rsidR="00F226E4">
        <w:rPr>
          <w:rFonts w:ascii="Calibri" w:eastAsia="Times New Roman" w:hAnsi="Calibri" w:cs="Calibri"/>
          <w:sz w:val="28"/>
          <w:szCs w:val="28"/>
          <w:lang w:eastAsia="hr-HR"/>
        </w:rPr>
        <w:t>3</w:t>
      </w:r>
      <w:r w:rsidR="00072ECB">
        <w:rPr>
          <w:rFonts w:ascii="Calibri" w:eastAsia="Times New Roman" w:hAnsi="Calibri" w:cs="Calibri"/>
          <w:sz w:val="28"/>
          <w:szCs w:val="28"/>
          <w:lang w:eastAsia="hr-HR"/>
        </w:rPr>
        <w:t>. razina)</w:t>
      </w:r>
      <w:r w:rsidR="003922CA" w:rsidRPr="00D35924">
        <w:rPr>
          <w:rFonts w:ascii="Calibri" w:eastAsia="Times New Roman" w:hAnsi="Calibri" w:cs="Calibri"/>
          <w:sz w:val="28"/>
          <w:szCs w:val="28"/>
          <w:lang w:eastAsia="hr-HR"/>
        </w:rPr>
        <w:t xml:space="preserve">, </w:t>
      </w:r>
      <w:r w:rsidR="00072ECB">
        <w:rPr>
          <w:rFonts w:ascii="Calibri" w:eastAsia="Times New Roman" w:hAnsi="Calibri" w:cs="Calibri"/>
          <w:sz w:val="28"/>
          <w:szCs w:val="28"/>
          <w:lang w:eastAsia="hr-HR"/>
        </w:rPr>
        <w:t xml:space="preserve"> </w:t>
      </w:r>
      <w:r w:rsidR="003922CA" w:rsidRPr="00D35924">
        <w:rPr>
          <w:rFonts w:ascii="Calibri" w:eastAsia="Times New Roman" w:hAnsi="Calibri" w:cs="Calibri"/>
          <w:sz w:val="28"/>
          <w:szCs w:val="28"/>
          <w:lang w:eastAsia="hr-HR"/>
        </w:rPr>
        <w:t>za one prihode</w:t>
      </w:r>
      <w:r w:rsidR="00F226E4">
        <w:rPr>
          <w:rFonts w:ascii="Calibri" w:eastAsia="Times New Roman" w:hAnsi="Calibri" w:cs="Calibri"/>
          <w:sz w:val="28"/>
          <w:szCs w:val="28"/>
          <w:lang w:eastAsia="hr-HR"/>
        </w:rPr>
        <w:t xml:space="preserve"> po ekonomskoj klasifikaciji </w:t>
      </w:r>
      <w:r w:rsidR="003922CA" w:rsidRPr="00D35924">
        <w:rPr>
          <w:rFonts w:ascii="Calibri" w:eastAsia="Times New Roman" w:hAnsi="Calibri" w:cs="Calibri"/>
          <w:sz w:val="28"/>
          <w:szCs w:val="28"/>
          <w:lang w:eastAsia="hr-HR"/>
        </w:rPr>
        <w:t xml:space="preserve"> koji značajnije utječu na iskazivanje rezultata.</w:t>
      </w:r>
    </w:p>
    <w:p w:rsidR="00103A79" w:rsidRDefault="00103A79" w:rsidP="003401D0">
      <w:pPr>
        <w:rPr>
          <w:rFonts w:ascii="Calibri" w:eastAsia="Times New Roman" w:hAnsi="Calibri" w:cs="Calibri"/>
          <w:sz w:val="28"/>
          <w:szCs w:val="28"/>
          <w:lang w:eastAsia="hr-HR"/>
        </w:rPr>
      </w:pPr>
    </w:p>
    <w:p w:rsidR="003401D0" w:rsidRPr="00B56B9A" w:rsidRDefault="00F226E4" w:rsidP="003401D0">
      <w:pPr>
        <w:rPr>
          <w:rFonts w:ascii="Calibri" w:eastAsia="Times New Roman" w:hAnsi="Calibri" w:cs="Calibri"/>
          <w:b/>
          <w:sz w:val="28"/>
          <w:szCs w:val="28"/>
          <w:lang w:eastAsia="hr-HR"/>
        </w:rPr>
      </w:pPr>
      <w:r w:rsidRPr="00B56B9A">
        <w:rPr>
          <w:rFonts w:ascii="Calibri" w:eastAsia="Times New Roman" w:hAnsi="Calibri" w:cs="Calibri"/>
          <w:b/>
          <w:sz w:val="28"/>
          <w:szCs w:val="28"/>
          <w:lang w:eastAsia="hr-HR"/>
        </w:rPr>
        <w:t>636</w:t>
      </w:r>
      <w:r w:rsidR="0027216B" w:rsidRPr="00B56B9A">
        <w:rPr>
          <w:rFonts w:ascii="Calibri" w:eastAsia="Times New Roman" w:hAnsi="Calibri" w:cs="Calibri"/>
          <w:b/>
          <w:sz w:val="28"/>
          <w:szCs w:val="28"/>
          <w:lang w:eastAsia="hr-HR"/>
        </w:rPr>
        <w:t xml:space="preserve"> Pomoći proračunskim korisnicima </w:t>
      </w:r>
      <w:r w:rsidR="00B56B9A" w:rsidRPr="00B56B9A">
        <w:rPr>
          <w:rFonts w:ascii="Calibri" w:eastAsia="Times New Roman" w:hAnsi="Calibri" w:cs="Calibri"/>
          <w:b/>
          <w:sz w:val="28"/>
          <w:szCs w:val="28"/>
          <w:lang w:eastAsia="hr-HR"/>
        </w:rPr>
        <w:t>iz proračuna koji im nije nadležan</w:t>
      </w:r>
    </w:p>
    <w:p w:rsidR="0027216B" w:rsidRDefault="0027216B" w:rsidP="003401D0">
      <w:pPr>
        <w:rPr>
          <w:rFonts w:ascii="Calibri" w:eastAsia="Times New Roman" w:hAnsi="Calibri" w:cs="Calibri"/>
          <w:sz w:val="28"/>
          <w:szCs w:val="28"/>
          <w:lang w:eastAsia="hr-HR"/>
        </w:rPr>
      </w:pPr>
      <w:r>
        <w:rPr>
          <w:sz w:val="28"/>
          <w:szCs w:val="28"/>
        </w:rPr>
        <w:t>Prihodi od Grada Novi Vinodolski koji nam financira 2 grupe cjelodnevnog produženog bor</w:t>
      </w:r>
      <w:r w:rsidR="004B5E92">
        <w:rPr>
          <w:sz w:val="28"/>
          <w:szCs w:val="28"/>
        </w:rPr>
        <w:t xml:space="preserve">avka te izbornu nastavu. </w:t>
      </w:r>
    </w:p>
    <w:p w:rsidR="0027216B" w:rsidRDefault="0027216B" w:rsidP="0027216B">
      <w:pPr>
        <w:rPr>
          <w:sz w:val="28"/>
          <w:szCs w:val="28"/>
        </w:rPr>
      </w:pPr>
      <w:r>
        <w:rPr>
          <w:sz w:val="28"/>
          <w:szCs w:val="28"/>
        </w:rPr>
        <w:t>Prihodi od Ministarstva za plaće i naknade zaposlenicima, naknadu</w:t>
      </w:r>
      <w:r w:rsidR="004B5E92">
        <w:rPr>
          <w:sz w:val="28"/>
          <w:szCs w:val="28"/>
        </w:rPr>
        <w:t xml:space="preserve"> zbog nezapošljavanja invalida ,prehrana učenika. </w:t>
      </w:r>
      <w:r>
        <w:rPr>
          <w:sz w:val="28"/>
          <w:szCs w:val="28"/>
        </w:rPr>
        <w:t xml:space="preserve"> </w:t>
      </w:r>
      <w:r w:rsidR="00B56B9A">
        <w:rPr>
          <w:sz w:val="28"/>
          <w:szCs w:val="28"/>
        </w:rPr>
        <w:t xml:space="preserve"> </w:t>
      </w:r>
    </w:p>
    <w:p w:rsidR="00B56B9A" w:rsidRPr="008B79DA" w:rsidRDefault="00B56B9A" w:rsidP="0027216B">
      <w:pPr>
        <w:rPr>
          <w:sz w:val="28"/>
          <w:szCs w:val="28"/>
        </w:rPr>
      </w:pPr>
      <w:r>
        <w:rPr>
          <w:sz w:val="28"/>
          <w:szCs w:val="28"/>
        </w:rPr>
        <w:t xml:space="preserve">Indeks </w:t>
      </w:r>
      <w:r w:rsidR="004B5E92">
        <w:rPr>
          <w:sz w:val="28"/>
          <w:szCs w:val="28"/>
        </w:rPr>
        <w:t>u odnosu na prošlu godinu je 124,62</w:t>
      </w:r>
      <w:r>
        <w:rPr>
          <w:sz w:val="28"/>
          <w:szCs w:val="28"/>
        </w:rPr>
        <w:t xml:space="preserve"> zbog </w:t>
      </w:r>
      <w:r w:rsidR="004B5E92">
        <w:rPr>
          <w:sz w:val="28"/>
          <w:szCs w:val="28"/>
        </w:rPr>
        <w:t>značajnijeg povećanja plaća i uključivanja većeg broja učenika u školsku marendu.</w:t>
      </w:r>
      <w:r>
        <w:rPr>
          <w:sz w:val="28"/>
          <w:szCs w:val="28"/>
        </w:rPr>
        <w:t xml:space="preserve"> </w:t>
      </w:r>
    </w:p>
    <w:p w:rsidR="0027216B" w:rsidRDefault="00B56B9A" w:rsidP="003401D0">
      <w:pPr>
        <w:rPr>
          <w:rFonts w:ascii="Calibri" w:eastAsia="Times New Roman" w:hAnsi="Calibri" w:cs="Calibri"/>
          <w:b/>
          <w:sz w:val="28"/>
          <w:szCs w:val="28"/>
          <w:lang w:eastAsia="hr-HR"/>
        </w:rPr>
      </w:pPr>
      <w:r w:rsidRPr="00B56B9A">
        <w:rPr>
          <w:rFonts w:ascii="Calibri" w:eastAsia="Times New Roman" w:hAnsi="Calibri" w:cs="Calibri"/>
          <w:b/>
          <w:sz w:val="28"/>
          <w:szCs w:val="28"/>
          <w:lang w:eastAsia="hr-HR"/>
        </w:rPr>
        <w:t xml:space="preserve">641 Prihodi od financijske imovine </w:t>
      </w:r>
    </w:p>
    <w:p w:rsidR="00B56B9A" w:rsidRPr="00B56B9A" w:rsidRDefault="00B56B9A" w:rsidP="003401D0">
      <w:pPr>
        <w:rPr>
          <w:rFonts w:ascii="Calibri" w:eastAsia="Times New Roman" w:hAnsi="Calibri" w:cs="Calibri"/>
          <w:sz w:val="28"/>
          <w:szCs w:val="28"/>
          <w:lang w:eastAsia="hr-HR"/>
        </w:rPr>
      </w:pPr>
      <w:r>
        <w:rPr>
          <w:rFonts w:ascii="Calibri" w:eastAsia="Times New Roman" w:hAnsi="Calibri" w:cs="Calibri"/>
          <w:sz w:val="28"/>
          <w:szCs w:val="28"/>
          <w:lang w:eastAsia="hr-HR"/>
        </w:rPr>
        <w:t>Prihodi ostvare</w:t>
      </w:r>
      <w:r w:rsidR="004B5E92">
        <w:rPr>
          <w:rFonts w:ascii="Calibri" w:eastAsia="Times New Roman" w:hAnsi="Calibri" w:cs="Calibri"/>
          <w:sz w:val="28"/>
          <w:szCs w:val="28"/>
          <w:lang w:eastAsia="hr-HR"/>
        </w:rPr>
        <w:t>ni u iznosu 9,00 eura imaju indeks 153,03</w:t>
      </w:r>
      <w:r>
        <w:rPr>
          <w:rFonts w:ascii="Calibri" w:eastAsia="Times New Roman" w:hAnsi="Calibri" w:cs="Calibri"/>
          <w:sz w:val="28"/>
          <w:szCs w:val="28"/>
          <w:lang w:eastAsia="hr-HR"/>
        </w:rPr>
        <w:t xml:space="preserve"> u odnosu na prošlogodišnje razdobl</w:t>
      </w:r>
      <w:r w:rsidR="004B5E92">
        <w:rPr>
          <w:rFonts w:ascii="Calibri" w:eastAsia="Times New Roman" w:hAnsi="Calibri" w:cs="Calibri"/>
          <w:sz w:val="28"/>
          <w:szCs w:val="28"/>
          <w:lang w:eastAsia="hr-HR"/>
        </w:rPr>
        <w:t>je jer smo ove godine ostvarili veće prihode od kamata jer smo imali više sredstava na računu.</w:t>
      </w:r>
    </w:p>
    <w:p w:rsidR="0027216B" w:rsidRDefault="00B56B9A" w:rsidP="003401D0">
      <w:pPr>
        <w:rPr>
          <w:rFonts w:ascii="Calibri" w:eastAsia="Times New Roman" w:hAnsi="Calibri" w:cs="Calibri"/>
          <w:b/>
          <w:sz w:val="28"/>
          <w:szCs w:val="28"/>
          <w:lang w:eastAsia="hr-HR"/>
        </w:rPr>
      </w:pPr>
      <w:r w:rsidRPr="00B56B9A">
        <w:rPr>
          <w:rFonts w:ascii="Calibri" w:eastAsia="Times New Roman" w:hAnsi="Calibri" w:cs="Calibri"/>
          <w:b/>
          <w:sz w:val="28"/>
          <w:szCs w:val="28"/>
          <w:lang w:eastAsia="hr-HR"/>
        </w:rPr>
        <w:t xml:space="preserve">652 Prihodi po posebnim propisima </w:t>
      </w:r>
    </w:p>
    <w:p w:rsidR="00E84D2A" w:rsidRDefault="00B56B9A" w:rsidP="00B56B9A">
      <w:pPr>
        <w:rPr>
          <w:sz w:val="28"/>
          <w:szCs w:val="28"/>
        </w:rPr>
      </w:pPr>
      <w:r w:rsidRPr="003922CA">
        <w:rPr>
          <w:sz w:val="28"/>
          <w:szCs w:val="28"/>
        </w:rPr>
        <w:t>Prihodi</w:t>
      </w:r>
      <w:r>
        <w:rPr>
          <w:sz w:val="28"/>
          <w:szCs w:val="28"/>
        </w:rPr>
        <w:t xml:space="preserve"> za posebne namjene sastoje se od Sufinanciranja cijene glazbenog odjela te cjelodnevnog  produženog boravka</w:t>
      </w:r>
      <w:r w:rsidR="009949B8">
        <w:rPr>
          <w:sz w:val="28"/>
          <w:szCs w:val="28"/>
        </w:rPr>
        <w:t xml:space="preserve"> kojeg plaćaju učenici. </w:t>
      </w:r>
    </w:p>
    <w:p w:rsidR="009949B8" w:rsidRDefault="00103A79" w:rsidP="009949B8">
      <w:pPr>
        <w:rPr>
          <w:sz w:val="28"/>
          <w:szCs w:val="28"/>
        </w:rPr>
      </w:pPr>
      <w:r>
        <w:rPr>
          <w:sz w:val="28"/>
          <w:szCs w:val="28"/>
        </w:rPr>
        <w:t>Indeks u odnosu na ostvareno prethodne godine  je 96,21.</w:t>
      </w:r>
    </w:p>
    <w:p w:rsidR="009949B8" w:rsidRDefault="009949B8" w:rsidP="009949B8">
      <w:pPr>
        <w:rPr>
          <w:b/>
          <w:sz w:val="28"/>
          <w:szCs w:val="28"/>
        </w:rPr>
      </w:pPr>
      <w:r w:rsidRPr="009949B8">
        <w:rPr>
          <w:b/>
          <w:sz w:val="28"/>
          <w:szCs w:val="28"/>
        </w:rPr>
        <w:t>661 Prihodi od prodaje proizvoda i robe te pruženih usluga</w:t>
      </w:r>
    </w:p>
    <w:p w:rsidR="009949B8" w:rsidRDefault="009949B8" w:rsidP="009949B8">
      <w:pPr>
        <w:rPr>
          <w:sz w:val="28"/>
          <w:szCs w:val="28"/>
        </w:rPr>
      </w:pPr>
      <w:r>
        <w:rPr>
          <w:sz w:val="28"/>
          <w:szCs w:val="28"/>
        </w:rPr>
        <w:t xml:space="preserve">Navedeni prihodi odnose se na najam dvorane te u odnosu na ostvareno </w:t>
      </w:r>
      <w:r w:rsidR="00103A79">
        <w:rPr>
          <w:sz w:val="28"/>
          <w:szCs w:val="28"/>
        </w:rPr>
        <w:t xml:space="preserve">prošle godine imaju indeks 477,90 a jer je prošle godine bila slaba zainteresiranost za najam dvorane. </w:t>
      </w:r>
    </w:p>
    <w:p w:rsidR="009949B8" w:rsidRPr="009949B8" w:rsidRDefault="009949B8" w:rsidP="00B56B9A">
      <w:pPr>
        <w:rPr>
          <w:b/>
          <w:sz w:val="28"/>
          <w:szCs w:val="28"/>
        </w:rPr>
      </w:pPr>
      <w:r w:rsidRPr="009949B8">
        <w:rPr>
          <w:b/>
          <w:sz w:val="28"/>
          <w:szCs w:val="28"/>
        </w:rPr>
        <w:t xml:space="preserve">671 Prihodi iz nadležnog proračuna za financiranje redovne djelatnosti </w:t>
      </w:r>
    </w:p>
    <w:p w:rsidR="00B56B9A" w:rsidRPr="008E00F0" w:rsidRDefault="00B56B9A" w:rsidP="003401D0">
      <w:pPr>
        <w:rPr>
          <w:sz w:val="28"/>
          <w:szCs w:val="28"/>
        </w:rPr>
      </w:pPr>
      <w:r>
        <w:rPr>
          <w:sz w:val="28"/>
          <w:szCs w:val="28"/>
        </w:rPr>
        <w:t>Prihodi za decentralizirane funkcije su prihodi koje nam doznačuje Primorsko-goranska županija za materijalne rashode. Ove godine su nam doznač</w:t>
      </w:r>
      <w:r w:rsidR="00103A79">
        <w:rPr>
          <w:sz w:val="28"/>
          <w:szCs w:val="28"/>
        </w:rPr>
        <w:t>ili sredstva u iznosu 65.491,33</w:t>
      </w:r>
      <w:r w:rsidR="008E00F0">
        <w:rPr>
          <w:sz w:val="28"/>
          <w:szCs w:val="28"/>
        </w:rPr>
        <w:t xml:space="preserve"> eur</w:t>
      </w:r>
      <w:r w:rsidR="005A4343">
        <w:rPr>
          <w:sz w:val="28"/>
          <w:szCs w:val="28"/>
        </w:rPr>
        <w:t>a</w:t>
      </w:r>
      <w:r>
        <w:rPr>
          <w:sz w:val="28"/>
          <w:szCs w:val="28"/>
        </w:rPr>
        <w:t>.  Razlog odstupanja u odnosu na planirano je to što Škola planira prijevoz učenika ugovoreni (za učenike putnike koji putuju iz okolnih mjesta) a ostvarenje ne prikazujemo mi već osnivač a to je Primorsko-goranska županija koja direktn</w:t>
      </w:r>
      <w:r w:rsidR="008E00F0">
        <w:rPr>
          <w:sz w:val="28"/>
          <w:szCs w:val="28"/>
        </w:rPr>
        <w:t>o plaća dobavljača za prijevoz.</w:t>
      </w:r>
    </w:p>
    <w:p w:rsidR="00103A79" w:rsidRDefault="00FD145F" w:rsidP="004C0357">
      <w:pPr>
        <w:rPr>
          <w:sz w:val="28"/>
          <w:szCs w:val="28"/>
        </w:rPr>
      </w:pPr>
      <w:r>
        <w:rPr>
          <w:sz w:val="28"/>
          <w:szCs w:val="28"/>
        </w:rPr>
        <w:lastRenderedPageBreak/>
        <w:t>Planirani pr</w:t>
      </w:r>
      <w:r w:rsidRPr="008B79DA">
        <w:rPr>
          <w:sz w:val="28"/>
          <w:szCs w:val="28"/>
        </w:rPr>
        <w:t>ihodi</w:t>
      </w:r>
      <w:r>
        <w:rPr>
          <w:sz w:val="28"/>
          <w:szCs w:val="28"/>
        </w:rPr>
        <w:t xml:space="preserve">  </w:t>
      </w:r>
      <w:r w:rsidRPr="008B79DA">
        <w:rPr>
          <w:sz w:val="28"/>
          <w:szCs w:val="28"/>
        </w:rPr>
        <w:t xml:space="preserve"> odnose</w:t>
      </w:r>
      <w:r>
        <w:rPr>
          <w:sz w:val="28"/>
          <w:szCs w:val="28"/>
        </w:rPr>
        <w:t xml:space="preserve"> se</w:t>
      </w:r>
      <w:r w:rsidRPr="008B79DA">
        <w:rPr>
          <w:sz w:val="28"/>
          <w:szCs w:val="28"/>
        </w:rPr>
        <w:t xml:space="preserve">  </w:t>
      </w:r>
      <w:r w:rsidR="008E00F0">
        <w:rPr>
          <w:sz w:val="28"/>
          <w:szCs w:val="28"/>
        </w:rPr>
        <w:t xml:space="preserve">i </w:t>
      </w:r>
      <w:r w:rsidRPr="008B79DA">
        <w:rPr>
          <w:sz w:val="28"/>
          <w:szCs w:val="28"/>
        </w:rPr>
        <w:t>na financiranje pro</w:t>
      </w:r>
      <w:r>
        <w:rPr>
          <w:sz w:val="28"/>
          <w:szCs w:val="28"/>
        </w:rPr>
        <w:t>grama iznad standarda a to su produženi boravak učenika putnika, Pr</w:t>
      </w:r>
      <w:r w:rsidR="008E00F0">
        <w:rPr>
          <w:sz w:val="28"/>
          <w:szCs w:val="28"/>
        </w:rPr>
        <w:t xml:space="preserve">ogram školskog kurikuluma te </w:t>
      </w:r>
      <w:r>
        <w:rPr>
          <w:sz w:val="28"/>
          <w:szCs w:val="28"/>
        </w:rPr>
        <w:t xml:space="preserve"> za financiranje pomoćnika u nastavi   koje financira Primorsko-goranska županija</w:t>
      </w:r>
      <w:r w:rsidRPr="008B79DA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2D776C" w:rsidRDefault="00103A79" w:rsidP="004C0357">
      <w:pPr>
        <w:rPr>
          <w:sz w:val="28"/>
          <w:szCs w:val="28"/>
        </w:rPr>
      </w:pPr>
      <w:r>
        <w:rPr>
          <w:sz w:val="28"/>
          <w:szCs w:val="28"/>
        </w:rPr>
        <w:t xml:space="preserve">Indeks u odnosu na ostvareno prošle godine iznosi 112,93 jer su znatno poskupili materijalni rashodi te usluge.  </w:t>
      </w:r>
      <w:r w:rsidR="00FD145F">
        <w:rPr>
          <w:sz w:val="28"/>
          <w:szCs w:val="28"/>
        </w:rPr>
        <w:t xml:space="preserve">                        </w:t>
      </w:r>
    </w:p>
    <w:p w:rsidR="00F7694A" w:rsidRDefault="00F7694A" w:rsidP="004C0357">
      <w:pPr>
        <w:rPr>
          <w:sz w:val="28"/>
          <w:szCs w:val="28"/>
        </w:rPr>
      </w:pPr>
    </w:p>
    <w:p w:rsidR="00F7694A" w:rsidRPr="00F7694A" w:rsidRDefault="00F7694A" w:rsidP="004C0357">
      <w:pPr>
        <w:rPr>
          <w:b/>
          <w:sz w:val="28"/>
          <w:szCs w:val="28"/>
        </w:rPr>
      </w:pPr>
      <w:r w:rsidRPr="00F7694A">
        <w:rPr>
          <w:b/>
          <w:sz w:val="28"/>
          <w:szCs w:val="28"/>
        </w:rPr>
        <w:t>721 Prihodi od prodaje građevinskih objekata</w:t>
      </w:r>
    </w:p>
    <w:p w:rsidR="002D776C" w:rsidRDefault="00F7694A" w:rsidP="004C0357">
      <w:pPr>
        <w:rPr>
          <w:sz w:val="28"/>
          <w:szCs w:val="28"/>
        </w:rPr>
      </w:pPr>
      <w:r>
        <w:rPr>
          <w:sz w:val="28"/>
          <w:szCs w:val="28"/>
        </w:rPr>
        <w:t>P</w:t>
      </w:r>
      <w:r w:rsidR="00103A79">
        <w:rPr>
          <w:sz w:val="28"/>
          <w:szCs w:val="28"/>
        </w:rPr>
        <w:t>rihoda</w:t>
      </w:r>
      <w:r w:rsidR="00DD2853">
        <w:rPr>
          <w:sz w:val="28"/>
          <w:szCs w:val="28"/>
        </w:rPr>
        <w:t xml:space="preserve"> od prodaje stan</w:t>
      </w:r>
      <w:r>
        <w:rPr>
          <w:sz w:val="28"/>
          <w:szCs w:val="28"/>
        </w:rPr>
        <w:t xml:space="preserve">a </w:t>
      </w:r>
      <w:r w:rsidR="00103A79">
        <w:rPr>
          <w:sz w:val="28"/>
          <w:szCs w:val="28"/>
        </w:rPr>
        <w:t>nemamo kao prošle godine jer je stan otplaćen prošle godine u potpunosti.</w:t>
      </w:r>
    </w:p>
    <w:p w:rsidR="00485A8C" w:rsidRDefault="00485A8C" w:rsidP="004C0357">
      <w:pPr>
        <w:rPr>
          <w:b/>
          <w:sz w:val="28"/>
          <w:szCs w:val="28"/>
        </w:rPr>
      </w:pPr>
    </w:p>
    <w:p w:rsidR="00105AD9" w:rsidRDefault="00105AD9" w:rsidP="00105AD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Obrazloženje </w:t>
      </w:r>
      <w:r w:rsidR="00377153">
        <w:rPr>
          <w:b/>
          <w:sz w:val="28"/>
          <w:szCs w:val="28"/>
        </w:rPr>
        <w:t xml:space="preserve">ostvarenih  </w:t>
      </w:r>
      <w:r>
        <w:rPr>
          <w:b/>
          <w:sz w:val="28"/>
          <w:szCs w:val="28"/>
        </w:rPr>
        <w:t xml:space="preserve">rashoda </w:t>
      </w:r>
      <w:r w:rsidR="00377153">
        <w:rPr>
          <w:b/>
          <w:sz w:val="28"/>
          <w:szCs w:val="28"/>
        </w:rPr>
        <w:t xml:space="preserve"> u odnosu na </w:t>
      </w:r>
      <w:r>
        <w:rPr>
          <w:b/>
          <w:sz w:val="28"/>
          <w:szCs w:val="28"/>
        </w:rPr>
        <w:t>planiran</w:t>
      </w:r>
      <w:r w:rsidR="00377153">
        <w:rPr>
          <w:b/>
          <w:sz w:val="28"/>
          <w:szCs w:val="28"/>
        </w:rPr>
        <w:t xml:space="preserve">e rashode                       </w:t>
      </w:r>
      <w:r>
        <w:rPr>
          <w:b/>
          <w:sz w:val="28"/>
          <w:szCs w:val="28"/>
        </w:rPr>
        <w:t xml:space="preserve"> u</w:t>
      </w:r>
      <w:r w:rsidR="00377153">
        <w:rPr>
          <w:b/>
          <w:sz w:val="28"/>
          <w:szCs w:val="28"/>
        </w:rPr>
        <w:t xml:space="preserve"> </w:t>
      </w:r>
      <w:r w:rsidR="00DD05F3">
        <w:rPr>
          <w:b/>
          <w:sz w:val="28"/>
          <w:szCs w:val="28"/>
        </w:rPr>
        <w:t xml:space="preserve"> 1</w:t>
      </w:r>
      <w:r>
        <w:rPr>
          <w:b/>
          <w:sz w:val="28"/>
          <w:szCs w:val="28"/>
        </w:rPr>
        <w:t xml:space="preserve">. </w:t>
      </w:r>
      <w:r w:rsidR="001B45D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Izmjenama i dopunama financijskog plana  za 202</w:t>
      </w:r>
      <w:r w:rsidR="00103A79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 godinu.</w:t>
      </w:r>
    </w:p>
    <w:p w:rsidR="00103A79" w:rsidRDefault="00103A79" w:rsidP="004C0357">
      <w:pPr>
        <w:rPr>
          <w:b/>
          <w:sz w:val="28"/>
          <w:szCs w:val="28"/>
        </w:rPr>
      </w:pPr>
    </w:p>
    <w:p w:rsidR="00716124" w:rsidRPr="009907DB" w:rsidRDefault="002878A0" w:rsidP="004C0357">
      <w:pPr>
        <w:rPr>
          <w:rFonts w:ascii="Calibri" w:eastAsia="Times New Roman" w:hAnsi="Calibri" w:cs="Calibri"/>
          <w:sz w:val="28"/>
          <w:szCs w:val="28"/>
          <w:lang w:eastAsia="hr-HR"/>
        </w:rPr>
      </w:pPr>
      <w:r w:rsidRPr="00D35924">
        <w:rPr>
          <w:rFonts w:ascii="Calibri" w:eastAsia="Times New Roman" w:hAnsi="Calibri" w:cs="Calibri"/>
          <w:sz w:val="28"/>
          <w:szCs w:val="28"/>
          <w:lang w:eastAsia="hr-HR"/>
        </w:rPr>
        <w:t xml:space="preserve">U nastavku ističemo odstupanja od plana na razini </w:t>
      </w:r>
      <w:r w:rsidR="00064C29">
        <w:rPr>
          <w:rFonts w:ascii="Calibri" w:eastAsia="Times New Roman" w:hAnsi="Calibri" w:cs="Calibri"/>
          <w:sz w:val="28"/>
          <w:szCs w:val="28"/>
          <w:lang w:eastAsia="hr-HR"/>
        </w:rPr>
        <w:t xml:space="preserve">podskupine </w:t>
      </w:r>
      <w:r w:rsidRPr="00D35924">
        <w:rPr>
          <w:rFonts w:ascii="Calibri" w:eastAsia="Times New Roman" w:hAnsi="Calibri" w:cs="Calibri"/>
          <w:sz w:val="28"/>
          <w:szCs w:val="28"/>
          <w:lang w:eastAsia="hr-HR"/>
        </w:rPr>
        <w:t xml:space="preserve"> računskog plana</w:t>
      </w:r>
      <w:r w:rsidR="00072ECB">
        <w:rPr>
          <w:rFonts w:ascii="Calibri" w:eastAsia="Times New Roman" w:hAnsi="Calibri" w:cs="Calibri"/>
          <w:sz w:val="28"/>
          <w:szCs w:val="28"/>
          <w:lang w:eastAsia="hr-HR"/>
        </w:rPr>
        <w:t xml:space="preserve">     (</w:t>
      </w:r>
      <w:r w:rsidR="00064C29">
        <w:rPr>
          <w:rFonts w:ascii="Calibri" w:eastAsia="Times New Roman" w:hAnsi="Calibri" w:cs="Calibri"/>
          <w:sz w:val="28"/>
          <w:szCs w:val="28"/>
          <w:lang w:eastAsia="hr-HR"/>
        </w:rPr>
        <w:t>3</w:t>
      </w:r>
      <w:r w:rsidR="00072ECB">
        <w:rPr>
          <w:rFonts w:ascii="Calibri" w:eastAsia="Times New Roman" w:hAnsi="Calibri" w:cs="Calibri"/>
          <w:sz w:val="28"/>
          <w:szCs w:val="28"/>
          <w:lang w:eastAsia="hr-HR"/>
        </w:rPr>
        <w:t>. razina)</w:t>
      </w:r>
      <w:r w:rsidRPr="00D35924">
        <w:rPr>
          <w:rFonts w:ascii="Calibri" w:eastAsia="Times New Roman" w:hAnsi="Calibri" w:cs="Calibri"/>
          <w:sz w:val="28"/>
          <w:szCs w:val="28"/>
          <w:lang w:eastAsia="hr-HR"/>
        </w:rPr>
        <w:t xml:space="preserve">, </w:t>
      </w:r>
      <w:r w:rsidR="00072ECB">
        <w:rPr>
          <w:rFonts w:ascii="Calibri" w:eastAsia="Times New Roman" w:hAnsi="Calibri" w:cs="Calibri"/>
          <w:sz w:val="28"/>
          <w:szCs w:val="28"/>
          <w:lang w:eastAsia="hr-HR"/>
        </w:rPr>
        <w:t xml:space="preserve"> </w:t>
      </w:r>
      <w:r w:rsidRPr="00D35924">
        <w:rPr>
          <w:rFonts w:ascii="Calibri" w:eastAsia="Times New Roman" w:hAnsi="Calibri" w:cs="Calibri"/>
          <w:sz w:val="28"/>
          <w:szCs w:val="28"/>
          <w:lang w:eastAsia="hr-HR"/>
        </w:rPr>
        <w:t>za one rashode koji značajnije utječu na iskazivanje rezultata.</w:t>
      </w:r>
    </w:p>
    <w:p w:rsidR="00105AD9" w:rsidRDefault="002878A0" w:rsidP="004C0357">
      <w:pPr>
        <w:rPr>
          <w:b/>
          <w:sz w:val="28"/>
          <w:szCs w:val="28"/>
        </w:rPr>
      </w:pPr>
      <w:r w:rsidRPr="002878A0">
        <w:rPr>
          <w:b/>
          <w:sz w:val="28"/>
          <w:szCs w:val="28"/>
        </w:rPr>
        <w:t>RASHODI</w:t>
      </w:r>
    </w:p>
    <w:p w:rsidR="00480F0F" w:rsidRDefault="00480F0F" w:rsidP="00480F0F">
      <w:pPr>
        <w:rPr>
          <w:b/>
          <w:sz w:val="28"/>
          <w:szCs w:val="28"/>
        </w:rPr>
      </w:pPr>
      <w:r>
        <w:rPr>
          <w:b/>
          <w:sz w:val="28"/>
          <w:szCs w:val="28"/>
        </w:rPr>
        <w:t>RASHODI I IZDACI  PO EKONOMSKOJ KLASIFIKACIJI</w:t>
      </w:r>
    </w:p>
    <w:p w:rsidR="00480F0F" w:rsidRDefault="00480F0F" w:rsidP="00480F0F">
      <w:pPr>
        <w:pStyle w:val="Odlomakpopisa"/>
        <w:numPr>
          <w:ilvl w:val="0"/>
          <w:numId w:val="6"/>
        </w:numPr>
        <w:spacing w:after="200" w:line="276" w:lineRule="auto"/>
        <w:rPr>
          <w:sz w:val="28"/>
          <w:szCs w:val="28"/>
        </w:rPr>
      </w:pPr>
      <w:r w:rsidRPr="00943D86">
        <w:rPr>
          <w:b/>
          <w:sz w:val="28"/>
          <w:szCs w:val="28"/>
        </w:rPr>
        <w:t>311</w:t>
      </w:r>
      <w:r>
        <w:rPr>
          <w:sz w:val="28"/>
          <w:szCs w:val="28"/>
        </w:rPr>
        <w:t>-Rashodi za plaće ost</w:t>
      </w:r>
      <w:r w:rsidR="00103A79">
        <w:rPr>
          <w:sz w:val="28"/>
          <w:szCs w:val="28"/>
        </w:rPr>
        <w:t>vareni su u iznosu =509.920,42</w:t>
      </w:r>
      <w:r w:rsidR="009907DB">
        <w:rPr>
          <w:sz w:val="28"/>
          <w:szCs w:val="28"/>
        </w:rPr>
        <w:t xml:space="preserve"> eu</w:t>
      </w:r>
      <w:r w:rsidR="00CA6BCE">
        <w:rPr>
          <w:sz w:val="28"/>
          <w:szCs w:val="28"/>
        </w:rPr>
        <w:t>ra</w:t>
      </w:r>
      <w:r w:rsidR="00103A79">
        <w:rPr>
          <w:sz w:val="28"/>
          <w:szCs w:val="28"/>
        </w:rPr>
        <w:t xml:space="preserve">  i imaju indeks 125,59 u odnosu na ostvareno prošle godine</w:t>
      </w:r>
      <w:r w:rsidR="00683F95">
        <w:rPr>
          <w:sz w:val="28"/>
          <w:szCs w:val="28"/>
        </w:rPr>
        <w:t xml:space="preserve"> zbog povećanja plaća</w:t>
      </w:r>
      <w:r w:rsidR="00103A7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Ti rashodi sadrže bruto plaće, plaće za prekovremeni rad i posebne uvjete rada za  zaposlenike M</w:t>
      </w:r>
      <w:r w:rsidR="00103A79">
        <w:rPr>
          <w:sz w:val="28"/>
          <w:szCs w:val="28"/>
        </w:rPr>
        <w:t>inistarstva obrazovanja, plaće 7</w:t>
      </w:r>
      <w:r>
        <w:rPr>
          <w:sz w:val="28"/>
          <w:szCs w:val="28"/>
        </w:rPr>
        <w:t xml:space="preserve"> pomoćnika u nastavi koji su zapos</w:t>
      </w:r>
      <w:r w:rsidR="00103A79">
        <w:rPr>
          <w:sz w:val="28"/>
          <w:szCs w:val="28"/>
        </w:rPr>
        <w:t>leni samo dok traje nastava te 3</w:t>
      </w:r>
      <w:r>
        <w:rPr>
          <w:sz w:val="28"/>
          <w:szCs w:val="28"/>
        </w:rPr>
        <w:t xml:space="preserve"> učitelja u produženom boravku. </w:t>
      </w:r>
    </w:p>
    <w:p w:rsidR="00943D86" w:rsidRDefault="00943D86" w:rsidP="00943D86">
      <w:pPr>
        <w:pStyle w:val="Odlomakpopisa"/>
        <w:spacing w:after="200" w:line="276" w:lineRule="auto"/>
        <w:rPr>
          <w:sz w:val="28"/>
          <w:szCs w:val="28"/>
        </w:rPr>
      </w:pPr>
    </w:p>
    <w:p w:rsidR="00480F0F" w:rsidRDefault="00480F0F" w:rsidP="00480F0F">
      <w:pPr>
        <w:pStyle w:val="Odlomakpopisa"/>
        <w:numPr>
          <w:ilvl w:val="0"/>
          <w:numId w:val="6"/>
        </w:numPr>
        <w:spacing w:after="200" w:line="276" w:lineRule="auto"/>
        <w:rPr>
          <w:sz w:val="28"/>
          <w:szCs w:val="28"/>
        </w:rPr>
      </w:pPr>
      <w:r w:rsidRPr="00943D86">
        <w:rPr>
          <w:b/>
          <w:sz w:val="28"/>
          <w:szCs w:val="28"/>
        </w:rPr>
        <w:t>312</w:t>
      </w:r>
      <w:r>
        <w:rPr>
          <w:sz w:val="28"/>
          <w:szCs w:val="28"/>
        </w:rPr>
        <w:t>-Ostali rashodi z</w:t>
      </w:r>
      <w:r w:rsidR="00683F95">
        <w:rPr>
          <w:sz w:val="28"/>
          <w:szCs w:val="28"/>
        </w:rPr>
        <w:t>a zaposlene u iznosu =22.757,70</w:t>
      </w:r>
      <w:r w:rsidR="009907DB">
        <w:rPr>
          <w:sz w:val="28"/>
          <w:szCs w:val="28"/>
        </w:rPr>
        <w:t xml:space="preserve"> eur</w:t>
      </w:r>
      <w:r w:rsidR="005A4343">
        <w:rPr>
          <w:sz w:val="28"/>
          <w:szCs w:val="28"/>
        </w:rPr>
        <w:t>a</w:t>
      </w:r>
      <w:r w:rsidR="00683F95">
        <w:rPr>
          <w:sz w:val="28"/>
          <w:szCs w:val="28"/>
        </w:rPr>
        <w:t xml:space="preserve"> imaju indeks 129,52 u odnosu na ostvareno prošle godine. Ove godine smo imali isplatu rashoda za Uskršnje blagdane i to 100,00 eura po zaposleniku.</w:t>
      </w:r>
      <w:r w:rsidR="009907DB">
        <w:rPr>
          <w:sz w:val="28"/>
          <w:szCs w:val="28"/>
        </w:rPr>
        <w:t xml:space="preserve"> </w:t>
      </w:r>
    </w:p>
    <w:p w:rsidR="00943D86" w:rsidRPr="00943D86" w:rsidRDefault="00943D86" w:rsidP="00943D86">
      <w:pPr>
        <w:pStyle w:val="Odlomakpopisa"/>
        <w:rPr>
          <w:sz w:val="28"/>
          <w:szCs w:val="28"/>
        </w:rPr>
      </w:pPr>
    </w:p>
    <w:p w:rsidR="00943D86" w:rsidRDefault="00943D86" w:rsidP="00943D86">
      <w:pPr>
        <w:pStyle w:val="Odlomakpopisa"/>
        <w:spacing w:after="200" w:line="276" w:lineRule="auto"/>
        <w:rPr>
          <w:sz w:val="28"/>
          <w:szCs w:val="28"/>
        </w:rPr>
      </w:pPr>
    </w:p>
    <w:p w:rsidR="00480F0F" w:rsidRDefault="00480F0F" w:rsidP="00480F0F">
      <w:pPr>
        <w:pStyle w:val="Odlomakpopisa"/>
        <w:numPr>
          <w:ilvl w:val="0"/>
          <w:numId w:val="6"/>
        </w:numPr>
        <w:spacing w:after="200" w:line="276" w:lineRule="auto"/>
        <w:rPr>
          <w:sz w:val="28"/>
          <w:szCs w:val="28"/>
        </w:rPr>
      </w:pPr>
      <w:r w:rsidRPr="00943D86">
        <w:rPr>
          <w:b/>
          <w:sz w:val="28"/>
          <w:szCs w:val="28"/>
        </w:rPr>
        <w:t>313</w:t>
      </w:r>
      <w:r>
        <w:rPr>
          <w:sz w:val="28"/>
          <w:szCs w:val="28"/>
        </w:rPr>
        <w:t>-Rashodi za doprinose na plaću za</w:t>
      </w:r>
      <w:r w:rsidR="00683F95">
        <w:rPr>
          <w:sz w:val="28"/>
          <w:szCs w:val="28"/>
        </w:rPr>
        <w:t xml:space="preserve">  zdravstvo</w:t>
      </w:r>
      <w:r>
        <w:rPr>
          <w:sz w:val="28"/>
          <w:szCs w:val="28"/>
        </w:rPr>
        <w:t xml:space="preserve"> </w:t>
      </w:r>
      <w:r w:rsidR="00683F95">
        <w:rPr>
          <w:sz w:val="28"/>
          <w:szCs w:val="28"/>
        </w:rPr>
        <w:t xml:space="preserve">za </w:t>
      </w:r>
      <w:r>
        <w:rPr>
          <w:sz w:val="28"/>
          <w:szCs w:val="28"/>
        </w:rPr>
        <w:t xml:space="preserve">zaposlenike Ministarstva, te pomoćnike u nastavi i učitelje u produženom boravku koje financiraju PGŽ </w:t>
      </w:r>
      <w:r w:rsidR="00F72147">
        <w:rPr>
          <w:sz w:val="28"/>
          <w:szCs w:val="28"/>
        </w:rPr>
        <w:t xml:space="preserve">i </w:t>
      </w:r>
      <w:r>
        <w:rPr>
          <w:sz w:val="28"/>
          <w:szCs w:val="28"/>
        </w:rPr>
        <w:t>Grad Nov</w:t>
      </w:r>
      <w:r w:rsidR="00683F95">
        <w:rPr>
          <w:sz w:val="28"/>
          <w:szCs w:val="28"/>
        </w:rPr>
        <w:t>i Vinodolski  iznose =83.910,33</w:t>
      </w:r>
      <w:r w:rsidR="009907DB">
        <w:rPr>
          <w:sz w:val="28"/>
          <w:szCs w:val="28"/>
        </w:rPr>
        <w:t xml:space="preserve"> eur</w:t>
      </w:r>
      <w:r w:rsidR="005A4343">
        <w:rPr>
          <w:sz w:val="28"/>
          <w:szCs w:val="28"/>
        </w:rPr>
        <w:t>a</w:t>
      </w:r>
      <w:r w:rsidR="00683F95">
        <w:rPr>
          <w:sz w:val="28"/>
          <w:szCs w:val="28"/>
        </w:rPr>
        <w:t xml:space="preserve">. </w:t>
      </w:r>
      <w:r w:rsidR="00683F95">
        <w:rPr>
          <w:sz w:val="28"/>
          <w:szCs w:val="28"/>
        </w:rPr>
        <w:lastRenderedPageBreak/>
        <w:t xml:space="preserve">Indeks je 125,26 u odnosu na ostvareno prošle godine iz razloga kako je došlo do povećanja plaća tako je automatski povećan i doprinos za zdravstvo. </w:t>
      </w:r>
    </w:p>
    <w:p w:rsidR="00943D86" w:rsidRDefault="00943D86" w:rsidP="00943D86">
      <w:pPr>
        <w:pStyle w:val="Odlomakpopisa"/>
        <w:spacing w:after="200" w:line="276" w:lineRule="auto"/>
        <w:rPr>
          <w:sz w:val="28"/>
          <w:szCs w:val="28"/>
        </w:rPr>
      </w:pPr>
    </w:p>
    <w:p w:rsidR="00480F0F" w:rsidRDefault="00480F0F" w:rsidP="00480F0F">
      <w:pPr>
        <w:pStyle w:val="Odlomakpopisa"/>
        <w:numPr>
          <w:ilvl w:val="0"/>
          <w:numId w:val="6"/>
        </w:numPr>
        <w:spacing w:after="200" w:line="276" w:lineRule="auto"/>
        <w:rPr>
          <w:sz w:val="28"/>
          <w:szCs w:val="28"/>
        </w:rPr>
      </w:pPr>
      <w:r w:rsidRPr="00943D86">
        <w:rPr>
          <w:b/>
          <w:sz w:val="28"/>
          <w:szCs w:val="28"/>
        </w:rPr>
        <w:t>321</w:t>
      </w:r>
      <w:r>
        <w:rPr>
          <w:sz w:val="28"/>
          <w:szCs w:val="28"/>
        </w:rPr>
        <w:t>-Rashodi za naknade zaposlenima o</w:t>
      </w:r>
      <w:r w:rsidR="00683F95">
        <w:rPr>
          <w:sz w:val="28"/>
          <w:szCs w:val="28"/>
        </w:rPr>
        <w:t>stvareni su u iznosu =18.651,93</w:t>
      </w:r>
      <w:r w:rsidR="009907DB">
        <w:rPr>
          <w:sz w:val="28"/>
          <w:szCs w:val="28"/>
        </w:rPr>
        <w:t xml:space="preserve"> eur</w:t>
      </w:r>
      <w:r w:rsidR="005A4343">
        <w:rPr>
          <w:sz w:val="28"/>
          <w:szCs w:val="28"/>
        </w:rPr>
        <w:t>a</w:t>
      </w:r>
      <w:r w:rsidR="00683F95">
        <w:rPr>
          <w:sz w:val="28"/>
          <w:szCs w:val="28"/>
        </w:rPr>
        <w:t xml:space="preserve"> te imaju indeks 97,48</w:t>
      </w:r>
      <w:r w:rsidR="009907DB">
        <w:rPr>
          <w:sz w:val="28"/>
          <w:szCs w:val="28"/>
        </w:rPr>
        <w:t xml:space="preserve"> u odnosu prošlu godinu</w:t>
      </w:r>
      <w:r w:rsidR="00683F95">
        <w:rPr>
          <w:sz w:val="28"/>
          <w:szCs w:val="28"/>
        </w:rPr>
        <w:t>.</w:t>
      </w:r>
    </w:p>
    <w:p w:rsidR="00943D86" w:rsidRPr="00943D86" w:rsidRDefault="00943D86" w:rsidP="00943D86">
      <w:pPr>
        <w:pStyle w:val="Odlomakpopisa"/>
        <w:rPr>
          <w:sz w:val="28"/>
          <w:szCs w:val="28"/>
        </w:rPr>
      </w:pPr>
    </w:p>
    <w:p w:rsidR="00943D86" w:rsidRDefault="00943D86" w:rsidP="00943D86">
      <w:pPr>
        <w:pStyle w:val="Odlomakpopisa"/>
        <w:spacing w:after="200" w:line="276" w:lineRule="auto"/>
        <w:rPr>
          <w:sz w:val="28"/>
          <w:szCs w:val="28"/>
        </w:rPr>
      </w:pPr>
    </w:p>
    <w:p w:rsidR="00480F0F" w:rsidRDefault="00480F0F" w:rsidP="00480F0F">
      <w:pPr>
        <w:pStyle w:val="Odlomakpopisa"/>
        <w:numPr>
          <w:ilvl w:val="0"/>
          <w:numId w:val="6"/>
        </w:numPr>
        <w:spacing w:after="200" w:line="276" w:lineRule="auto"/>
        <w:rPr>
          <w:sz w:val="28"/>
          <w:szCs w:val="28"/>
        </w:rPr>
      </w:pPr>
      <w:r w:rsidRPr="00943D86">
        <w:rPr>
          <w:b/>
          <w:sz w:val="28"/>
          <w:szCs w:val="28"/>
        </w:rPr>
        <w:t>322</w:t>
      </w:r>
      <w:r>
        <w:rPr>
          <w:sz w:val="28"/>
          <w:szCs w:val="28"/>
        </w:rPr>
        <w:t>-Rashodi za materijal i energiju o</w:t>
      </w:r>
      <w:r w:rsidR="00683F95">
        <w:rPr>
          <w:sz w:val="28"/>
          <w:szCs w:val="28"/>
        </w:rPr>
        <w:t>stvareni su u iznosu =48.315,24</w:t>
      </w:r>
      <w:r w:rsidR="00315EDC">
        <w:rPr>
          <w:sz w:val="28"/>
          <w:szCs w:val="28"/>
        </w:rPr>
        <w:t xml:space="preserve"> eur</w:t>
      </w:r>
      <w:r w:rsidR="005A4343">
        <w:rPr>
          <w:sz w:val="28"/>
          <w:szCs w:val="28"/>
        </w:rPr>
        <w:t>a</w:t>
      </w:r>
      <w:r w:rsidR="009907DB">
        <w:rPr>
          <w:sz w:val="28"/>
          <w:szCs w:val="28"/>
        </w:rPr>
        <w:t xml:space="preserve"> i imaj</w:t>
      </w:r>
      <w:r w:rsidR="00683F95">
        <w:rPr>
          <w:sz w:val="28"/>
          <w:szCs w:val="28"/>
        </w:rPr>
        <w:t>u indeks 95,99</w:t>
      </w:r>
      <w:r w:rsidR="009907DB">
        <w:rPr>
          <w:sz w:val="28"/>
          <w:szCs w:val="28"/>
        </w:rPr>
        <w:t xml:space="preserve"> u odnosu na prošlu</w:t>
      </w:r>
      <w:r w:rsidR="00683F95">
        <w:rPr>
          <w:sz w:val="28"/>
          <w:szCs w:val="28"/>
        </w:rPr>
        <w:t xml:space="preserve"> godinu.</w:t>
      </w:r>
    </w:p>
    <w:p w:rsidR="00943D86" w:rsidRDefault="00943D86" w:rsidP="00943D86">
      <w:pPr>
        <w:pStyle w:val="Odlomakpopisa"/>
        <w:spacing w:after="200" w:line="276" w:lineRule="auto"/>
        <w:rPr>
          <w:sz w:val="28"/>
          <w:szCs w:val="28"/>
        </w:rPr>
      </w:pPr>
    </w:p>
    <w:p w:rsidR="00480F0F" w:rsidRDefault="00480F0F" w:rsidP="00480F0F">
      <w:pPr>
        <w:pStyle w:val="Odlomakpopisa"/>
        <w:numPr>
          <w:ilvl w:val="0"/>
          <w:numId w:val="6"/>
        </w:numPr>
        <w:spacing w:after="200" w:line="276" w:lineRule="auto"/>
        <w:rPr>
          <w:sz w:val="28"/>
          <w:szCs w:val="28"/>
        </w:rPr>
      </w:pPr>
      <w:r w:rsidRPr="00943D86">
        <w:rPr>
          <w:b/>
          <w:sz w:val="28"/>
          <w:szCs w:val="28"/>
        </w:rPr>
        <w:t>323</w:t>
      </w:r>
      <w:r>
        <w:rPr>
          <w:sz w:val="28"/>
          <w:szCs w:val="28"/>
        </w:rPr>
        <w:t>-Rashodi</w:t>
      </w:r>
      <w:r w:rsidR="00315EDC">
        <w:rPr>
          <w:sz w:val="28"/>
          <w:szCs w:val="28"/>
        </w:rPr>
        <w:t xml:space="preserve"> za usluge u iz</w:t>
      </w:r>
      <w:r w:rsidR="00683F95">
        <w:rPr>
          <w:sz w:val="28"/>
          <w:szCs w:val="28"/>
        </w:rPr>
        <w:t>nosu =30.990,82</w:t>
      </w:r>
      <w:r w:rsidR="00315EDC">
        <w:rPr>
          <w:sz w:val="28"/>
          <w:szCs w:val="28"/>
        </w:rPr>
        <w:t xml:space="preserve"> eur</w:t>
      </w:r>
      <w:r w:rsidR="005A4343">
        <w:rPr>
          <w:sz w:val="28"/>
          <w:szCs w:val="28"/>
        </w:rPr>
        <w:t>a</w:t>
      </w:r>
      <w:r w:rsidR="00683F95">
        <w:rPr>
          <w:sz w:val="28"/>
          <w:szCs w:val="28"/>
        </w:rPr>
        <w:t xml:space="preserve"> imaju indeks 111,55</w:t>
      </w:r>
      <w:r w:rsidR="00315EDC">
        <w:rPr>
          <w:sz w:val="28"/>
          <w:szCs w:val="28"/>
        </w:rPr>
        <w:t xml:space="preserve"> u odnosu na prošlu godinu</w:t>
      </w:r>
      <w:r>
        <w:rPr>
          <w:sz w:val="28"/>
          <w:szCs w:val="28"/>
        </w:rPr>
        <w:t>. Tu se nalaze izdaci za  usluge tekućeg i investicijskog održavanja, komunalne usluge, zdravstvene usluge, intelektualne usluge, računalne usluge te ostale usluge.</w:t>
      </w:r>
      <w:r w:rsidR="00315EDC">
        <w:rPr>
          <w:sz w:val="28"/>
          <w:szCs w:val="28"/>
        </w:rPr>
        <w:t xml:space="preserve"> Indeks je povećan u odnosu na prošlu godi</w:t>
      </w:r>
      <w:r w:rsidR="00683F95">
        <w:rPr>
          <w:sz w:val="28"/>
          <w:szCs w:val="28"/>
        </w:rPr>
        <w:t xml:space="preserve">nu zbog povećanja cijena.  </w:t>
      </w:r>
    </w:p>
    <w:p w:rsidR="00315EDC" w:rsidRPr="00315EDC" w:rsidRDefault="00315EDC" w:rsidP="00315EDC">
      <w:pPr>
        <w:pStyle w:val="Odlomakpopisa"/>
        <w:rPr>
          <w:sz w:val="28"/>
          <w:szCs w:val="28"/>
        </w:rPr>
      </w:pPr>
    </w:p>
    <w:p w:rsidR="00315EDC" w:rsidRDefault="00315EDC" w:rsidP="00315EDC">
      <w:pPr>
        <w:pStyle w:val="Odlomakpopisa"/>
        <w:spacing w:after="200" w:line="276" w:lineRule="auto"/>
        <w:rPr>
          <w:sz w:val="28"/>
          <w:szCs w:val="28"/>
        </w:rPr>
      </w:pPr>
    </w:p>
    <w:p w:rsidR="00480F0F" w:rsidRDefault="00143F89" w:rsidP="00480F0F">
      <w:pPr>
        <w:pStyle w:val="Odlomakpopisa"/>
        <w:numPr>
          <w:ilvl w:val="0"/>
          <w:numId w:val="6"/>
        </w:numPr>
        <w:spacing w:after="200" w:line="276" w:lineRule="auto"/>
        <w:rPr>
          <w:sz w:val="28"/>
          <w:szCs w:val="28"/>
        </w:rPr>
      </w:pPr>
      <w:r w:rsidRPr="00943D86">
        <w:rPr>
          <w:b/>
          <w:sz w:val="28"/>
          <w:szCs w:val="28"/>
        </w:rPr>
        <w:t>329</w:t>
      </w:r>
      <w:r>
        <w:rPr>
          <w:sz w:val="28"/>
          <w:szCs w:val="28"/>
        </w:rPr>
        <w:t>-</w:t>
      </w:r>
      <w:r w:rsidR="00480F0F">
        <w:rPr>
          <w:sz w:val="28"/>
          <w:szCs w:val="28"/>
        </w:rPr>
        <w:t xml:space="preserve">Ostali nespomenuti rashodi poslovanja </w:t>
      </w:r>
      <w:r w:rsidR="00683F95">
        <w:rPr>
          <w:sz w:val="28"/>
          <w:szCs w:val="28"/>
        </w:rPr>
        <w:t>ostvareni su u iznosu =3.157,11</w:t>
      </w:r>
      <w:r w:rsidR="00315EDC">
        <w:rPr>
          <w:sz w:val="28"/>
          <w:szCs w:val="28"/>
        </w:rPr>
        <w:t xml:space="preserve"> eur</w:t>
      </w:r>
      <w:r w:rsidR="005A4343">
        <w:rPr>
          <w:sz w:val="28"/>
          <w:szCs w:val="28"/>
        </w:rPr>
        <w:t>a</w:t>
      </w:r>
      <w:r w:rsidR="00683F95">
        <w:rPr>
          <w:sz w:val="28"/>
          <w:szCs w:val="28"/>
        </w:rPr>
        <w:t xml:space="preserve">  i imaju indeks 126,71</w:t>
      </w:r>
      <w:r w:rsidR="00480F0F">
        <w:rPr>
          <w:sz w:val="28"/>
          <w:szCs w:val="28"/>
        </w:rPr>
        <w:t xml:space="preserve"> u odnosu </w:t>
      </w:r>
      <w:r w:rsidR="00683F95">
        <w:rPr>
          <w:sz w:val="28"/>
          <w:szCs w:val="28"/>
        </w:rPr>
        <w:t>ostva</w:t>
      </w:r>
      <w:r w:rsidR="00B1251D">
        <w:rPr>
          <w:sz w:val="28"/>
          <w:szCs w:val="28"/>
        </w:rPr>
        <w:t>reno prethodne godine</w:t>
      </w:r>
      <w:r w:rsidR="00480F0F">
        <w:rPr>
          <w:sz w:val="28"/>
          <w:szCs w:val="28"/>
        </w:rPr>
        <w:t>. Taj iznos sadrži premije osiguranja, reprezentaciju, članarine, pristojbe za naknadu invalida te ostale nespomenute rash</w:t>
      </w:r>
      <w:r>
        <w:rPr>
          <w:sz w:val="28"/>
          <w:szCs w:val="28"/>
        </w:rPr>
        <w:t xml:space="preserve">oda poslovanja. </w:t>
      </w:r>
    </w:p>
    <w:p w:rsidR="00A60466" w:rsidRDefault="00A60466" w:rsidP="00A60466">
      <w:pPr>
        <w:pStyle w:val="Odlomakpopisa"/>
        <w:spacing w:after="200" w:line="276" w:lineRule="auto"/>
        <w:rPr>
          <w:sz w:val="28"/>
          <w:szCs w:val="28"/>
        </w:rPr>
      </w:pPr>
    </w:p>
    <w:p w:rsidR="00480F0F" w:rsidRDefault="00143F89" w:rsidP="00480F0F">
      <w:pPr>
        <w:pStyle w:val="Odlomakpopisa"/>
        <w:numPr>
          <w:ilvl w:val="0"/>
          <w:numId w:val="6"/>
        </w:numPr>
        <w:spacing w:after="200" w:line="276" w:lineRule="auto"/>
        <w:rPr>
          <w:sz w:val="28"/>
          <w:szCs w:val="28"/>
        </w:rPr>
      </w:pPr>
      <w:r w:rsidRPr="00943D86">
        <w:rPr>
          <w:b/>
          <w:sz w:val="28"/>
          <w:szCs w:val="28"/>
        </w:rPr>
        <w:t>343</w:t>
      </w:r>
      <w:r>
        <w:rPr>
          <w:sz w:val="28"/>
          <w:szCs w:val="28"/>
        </w:rPr>
        <w:t>-</w:t>
      </w:r>
      <w:r w:rsidR="00480F0F">
        <w:rPr>
          <w:sz w:val="28"/>
          <w:szCs w:val="28"/>
        </w:rPr>
        <w:t>Ostali financ</w:t>
      </w:r>
      <w:r>
        <w:rPr>
          <w:sz w:val="28"/>
          <w:szCs w:val="28"/>
        </w:rPr>
        <w:t>i</w:t>
      </w:r>
      <w:r w:rsidR="00B1251D">
        <w:rPr>
          <w:sz w:val="28"/>
          <w:szCs w:val="28"/>
        </w:rPr>
        <w:t>jski rashodi u iznosu =162,21</w:t>
      </w:r>
      <w:r w:rsidR="00315EDC">
        <w:rPr>
          <w:sz w:val="28"/>
          <w:szCs w:val="28"/>
        </w:rPr>
        <w:t xml:space="preserve"> eur</w:t>
      </w:r>
      <w:r w:rsidR="005A4343">
        <w:rPr>
          <w:sz w:val="28"/>
          <w:szCs w:val="28"/>
        </w:rPr>
        <w:t>a</w:t>
      </w:r>
      <w:r w:rsidR="00315EDC">
        <w:rPr>
          <w:sz w:val="28"/>
          <w:szCs w:val="28"/>
        </w:rPr>
        <w:t xml:space="preserve"> </w:t>
      </w:r>
      <w:r w:rsidR="00480F0F">
        <w:rPr>
          <w:sz w:val="28"/>
          <w:szCs w:val="28"/>
        </w:rPr>
        <w:t xml:space="preserve"> sadrže</w:t>
      </w:r>
      <w:r w:rsidR="00315EDC">
        <w:rPr>
          <w:sz w:val="28"/>
          <w:szCs w:val="28"/>
        </w:rPr>
        <w:t xml:space="preserve"> bankarske usluge  tj. </w:t>
      </w:r>
      <w:r w:rsidR="00480F0F">
        <w:rPr>
          <w:sz w:val="28"/>
          <w:szCs w:val="28"/>
        </w:rPr>
        <w:t>usluge platno</w:t>
      </w:r>
      <w:r>
        <w:rPr>
          <w:sz w:val="28"/>
          <w:szCs w:val="28"/>
        </w:rPr>
        <w:t>g prometa</w:t>
      </w:r>
      <w:r w:rsidR="00315EDC">
        <w:rPr>
          <w:sz w:val="28"/>
          <w:szCs w:val="28"/>
        </w:rPr>
        <w:t>. Indek</w:t>
      </w:r>
      <w:r w:rsidR="00B1251D">
        <w:rPr>
          <w:sz w:val="28"/>
          <w:szCs w:val="28"/>
        </w:rPr>
        <w:t xml:space="preserve">s u odnosu na ostvarenje prošle godine je 104,23. </w:t>
      </w:r>
    </w:p>
    <w:p w:rsidR="00A60466" w:rsidRPr="00A60466" w:rsidRDefault="00A60466" w:rsidP="00A60466">
      <w:pPr>
        <w:spacing w:after="200" w:line="276" w:lineRule="auto"/>
        <w:rPr>
          <w:sz w:val="28"/>
          <w:szCs w:val="28"/>
        </w:rPr>
      </w:pPr>
    </w:p>
    <w:p w:rsidR="00480F0F" w:rsidRDefault="00143F89" w:rsidP="00480F0F">
      <w:pPr>
        <w:pStyle w:val="Odlomakpopisa"/>
        <w:numPr>
          <w:ilvl w:val="0"/>
          <w:numId w:val="6"/>
        </w:numPr>
        <w:spacing w:after="200" w:line="276" w:lineRule="auto"/>
        <w:rPr>
          <w:sz w:val="28"/>
          <w:szCs w:val="28"/>
        </w:rPr>
      </w:pPr>
      <w:r w:rsidRPr="00943D86">
        <w:rPr>
          <w:b/>
          <w:sz w:val="28"/>
          <w:szCs w:val="28"/>
        </w:rPr>
        <w:t>372-</w:t>
      </w:r>
      <w:r w:rsidR="00480F0F">
        <w:rPr>
          <w:sz w:val="28"/>
          <w:szCs w:val="28"/>
        </w:rPr>
        <w:t>Ostale naknade građanima i kućanstvima iz pro</w:t>
      </w:r>
      <w:r>
        <w:rPr>
          <w:sz w:val="28"/>
          <w:szCs w:val="28"/>
        </w:rPr>
        <w:t>rač</w:t>
      </w:r>
      <w:r w:rsidR="00B1251D">
        <w:rPr>
          <w:sz w:val="28"/>
          <w:szCs w:val="28"/>
        </w:rPr>
        <w:t>una u ukupnom iznosu =2.796,44</w:t>
      </w:r>
      <w:r w:rsidR="0005449B">
        <w:rPr>
          <w:sz w:val="28"/>
          <w:szCs w:val="28"/>
        </w:rPr>
        <w:t xml:space="preserve"> eur</w:t>
      </w:r>
      <w:r w:rsidR="005A4343">
        <w:rPr>
          <w:sz w:val="28"/>
          <w:szCs w:val="28"/>
        </w:rPr>
        <w:t>a</w:t>
      </w:r>
      <w:r w:rsidR="0005449B">
        <w:rPr>
          <w:sz w:val="28"/>
          <w:szCs w:val="28"/>
        </w:rPr>
        <w:t xml:space="preserve">   ima</w:t>
      </w:r>
      <w:r w:rsidR="00B1251D">
        <w:rPr>
          <w:sz w:val="28"/>
          <w:szCs w:val="28"/>
        </w:rPr>
        <w:t>ju indeks 138,16</w:t>
      </w:r>
      <w:r w:rsidR="0005449B">
        <w:rPr>
          <w:sz w:val="28"/>
          <w:szCs w:val="28"/>
        </w:rPr>
        <w:t xml:space="preserve"> u</w:t>
      </w:r>
      <w:r w:rsidR="00B1251D">
        <w:rPr>
          <w:sz w:val="28"/>
          <w:szCs w:val="28"/>
        </w:rPr>
        <w:t xml:space="preserve"> odnosu na prošlu godinu. N</w:t>
      </w:r>
      <w:r w:rsidR="0005449B">
        <w:rPr>
          <w:sz w:val="28"/>
          <w:szCs w:val="28"/>
        </w:rPr>
        <w:t>a tom kontu nalaze rashodi</w:t>
      </w:r>
      <w:r w:rsidR="00480F0F">
        <w:rPr>
          <w:sz w:val="28"/>
          <w:szCs w:val="28"/>
        </w:rPr>
        <w:t xml:space="preserve"> za prijevoz roditelju za učenike </w:t>
      </w:r>
      <w:r>
        <w:rPr>
          <w:sz w:val="28"/>
          <w:szCs w:val="28"/>
        </w:rPr>
        <w:t>s teškoćama</w:t>
      </w:r>
      <w:r w:rsidR="00B1251D">
        <w:rPr>
          <w:sz w:val="28"/>
          <w:szCs w:val="28"/>
        </w:rPr>
        <w:t xml:space="preserve">. </w:t>
      </w:r>
      <w:r w:rsidR="0005449B">
        <w:rPr>
          <w:sz w:val="28"/>
          <w:szCs w:val="28"/>
        </w:rPr>
        <w:t xml:space="preserve"> </w:t>
      </w:r>
    </w:p>
    <w:p w:rsidR="0005449B" w:rsidRPr="0005449B" w:rsidRDefault="0005449B" w:rsidP="0005449B">
      <w:pPr>
        <w:pStyle w:val="Odlomakpopisa"/>
        <w:rPr>
          <w:sz w:val="28"/>
          <w:szCs w:val="28"/>
        </w:rPr>
      </w:pPr>
    </w:p>
    <w:p w:rsidR="00A60466" w:rsidRDefault="0005449B" w:rsidP="00E21C81">
      <w:pPr>
        <w:pStyle w:val="Odlomakpopisa"/>
        <w:numPr>
          <w:ilvl w:val="0"/>
          <w:numId w:val="6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5449B">
        <w:rPr>
          <w:b/>
          <w:sz w:val="28"/>
          <w:szCs w:val="28"/>
        </w:rPr>
        <w:t>381</w:t>
      </w:r>
      <w:r>
        <w:rPr>
          <w:b/>
          <w:sz w:val="28"/>
          <w:szCs w:val="28"/>
        </w:rPr>
        <w:t>-</w:t>
      </w:r>
      <w:r w:rsidR="00B1251D">
        <w:rPr>
          <w:sz w:val="28"/>
          <w:szCs w:val="28"/>
        </w:rPr>
        <w:t xml:space="preserve"> Tekuće donacije u iznosu 460,89</w:t>
      </w:r>
      <w:r>
        <w:rPr>
          <w:sz w:val="28"/>
          <w:szCs w:val="28"/>
        </w:rPr>
        <w:t xml:space="preserve"> eur</w:t>
      </w:r>
      <w:r w:rsidR="00B1251D">
        <w:rPr>
          <w:sz w:val="28"/>
          <w:szCs w:val="28"/>
        </w:rPr>
        <w:t>a su sredstva utrošena</w:t>
      </w:r>
      <w:r>
        <w:rPr>
          <w:sz w:val="28"/>
          <w:szCs w:val="28"/>
        </w:rPr>
        <w:t xml:space="preserve"> za kupnju higijenskih uložaka za djevojčice. Sredstva smo dobili prema </w:t>
      </w:r>
      <w:r>
        <w:rPr>
          <w:sz w:val="28"/>
          <w:szCs w:val="28"/>
        </w:rPr>
        <w:lastRenderedPageBreak/>
        <w:t>Odluci Ministarstva rada, mirovinskog sustava, obitelji i socijal</w:t>
      </w:r>
      <w:r w:rsidR="00B1251D">
        <w:rPr>
          <w:sz w:val="28"/>
          <w:szCs w:val="28"/>
        </w:rPr>
        <w:t>ne politike početkom lipnja 2024</w:t>
      </w:r>
      <w:r>
        <w:rPr>
          <w:sz w:val="28"/>
          <w:szCs w:val="28"/>
        </w:rPr>
        <w:t xml:space="preserve">. a za opskrbu školskih ustanova besplatnim zalihama menstrualnih higijenskih potrepština. </w:t>
      </w:r>
      <w:r w:rsidR="000745C8">
        <w:rPr>
          <w:sz w:val="28"/>
          <w:szCs w:val="28"/>
        </w:rPr>
        <w:t>Indeksa</w:t>
      </w:r>
      <w:r w:rsidR="00B1251D">
        <w:rPr>
          <w:sz w:val="28"/>
          <w:szCs w:val="28"/>
        </w:rPr>
        <w:t xml:space="preserve"> u odnosu na ostvarenje prošle godine iznosi 105,61</w:t>
      </w:r>
      <w:r w:rsidR="00E66500">
        <w:rPr>
          <w:sz w:val="28"/>
          <w:szCs w:val="28"/>
        </w:rPr>
        <w:t xml:space="preserve"> </w:t>
      </w:r>
      <w:r w:rsidR="00B1251D">
        <w:rPr>
          <w:sz w:val="28"/>
          <w:szCs w:val="28"/>
        </w:rPr>
        <w:t>jer smo</w:t>
      </w:r>
      <w:r w:rsidR="00E66500">
        <w:rPr>
          <w:sz w:val="28"/>
          <w:szCs w:val="28"/>
        </w:rPr>
        <w:t xml:space="preserve"> ove godine</w:t>
      </w:r>
      <w:r w:rsidR="00B1251D">
        <w:rPr>
          <w:sz w:val="28"/>
          <w:szCs w:val="28"/>
        </w:rPr>
        <w:t xml:space="preserve"> dobili veći iznos</w:t>
      </w:r>
      <w:r w:rsidR="00E66500">
        <w:rPr>
          <w:sz w:val="28"/>
          <w:szCs w:val="28"/>
        </w:rPr>
        <w:t xml:space="preserve"> sredstava</w:t>
      </w:r>
      <w:r w:rsidR="00B1251D">
        <w:rPr>
          <w:sz w:val="28"/>
          <w:szCs w:val="28"/>
        </w:rPr>
        <w:t xml:space="preserve">. </w:t>
      </w:r>
    </w:p>
    <w:p w:rsidR="00E21C81" w:rsidRPr="00E21C81" w:rsidRDefault="00E21C81" w:rsidP="00E21C81">
      <w:pPr>
        <w:pStyle w:val="Odlomakpopisa"/>
        <w:rPr>
          <w:sz w:val="28"/>
          <w:szCs w:val="28"/>
        </w:rPr>
      </w:pPr>
    </w:p>
    <w:p w:rsidR="00E21C81" w:rsidRPr="00E21C81" w:rsidRDefault="00E21C81" w:rsidP="00E21C81">
      <w:pPr>
        <w:pStyle w:val="Odlomakpopisa"/>
        <w:spacing w:after="200" w:line="276" w:lineRule="auto"/>
        <w:rPr>
          <w:sz w:val="28"/>
          <w:szCs w:val="28"/>
        </w:rPr>
      </w:pPr>
    </w:p>
    <w:p w:rsidR="00480F0F" w:rsidRDefault="00143F89" w:rsidP="00480F0F">
      <w:pPr>
        <w:pStyle w:val="Odlomakpopisa"/>
        <w:numPr>
          <w:ilvl w:val="0"/>
          <w:numId w:val="6"/>
        </w:numPr>
        <w:spacing w:after="200" w:line="276" w:lineRule="auto"/>
        <w:rPr>
          <w:sz w:val="28"/>
          <w:szCs w:val="28"/>
        </w:rPr>
      </w:pPr>
      <w:r w:rsidRPr="00943D86">
        <w:rPr>
          <w:b/>
          <w:sz w:val="28"/>
          <w:szCs w:val="28"/>
        </w:rPr>
        <w:t>422</w:t>
      </w:r>
      <w:r>
        <w:rPr>
          <w:sz w:val="28"/>
          <w:szCs w:val="28"/>
        </w:rPr>
        <w:t>-</w:t>
      </w:r>
      <w:r w:rsidR="00480F0F">
        <w:rPr>
          <w:sz w:val="28"/>
          <w:szCs w:val="28"/>
        </w:rPr>
        <w:t>Rashodi za postroje</w:t>
      </w:r>
      <w:r w:rsidR="00B1251D">
        <w:rPr>
          <w:sz w:val="28"/>
          <w:szCs w:val="28"/>
        </w:rPr>
        <w:t>nja i opremu u iznosu =1.753,25 eura imaju indeks 176,87</w:t>
      </w:r>
      <w:r w:rsidR="00480F0F">
        <w:rPr>
          <w:sz w:val="28"/>
          <w:szCs w:val="28"/>
        </w:rPr>
        <w:t xml:space="preserve"> u odnosu </w:t>
      </w:r>
      <w:r w:rsidR="000745C8">
        <w:rPr>
          <w:sz w:val="28"/>
          <w:szCs w:val="28"/>
        </w:rPr>
        <w:t>na prošlu</w:t>
      </w:r>
      <w:r w:rsidR="00B1251D">
        <w:rPr>
          <w:sz w:val="28"/>
          <w:szCs w:val="28"/>
        </w:rPr>
        <w:t xml:space="preserve"> godinu jer smo ove godine kupili računalne opreme od prenesenih sredstava.</w:t>
      </w:r>
      <w:r w:rsidR="000745C8">
        <w:rPr>
          <w:sz w:val="28"/>
          <w:szCs w:val="28"/>
        </w:rPr>
        <w:t xml:space="preserve"> </w:t>
      </w:r>
    </w:p>
    <w:p w:rsidR="00A60466" w:rsidRDefault="00A60466" w:rsidP="00A60466">
      <w:pPr>
        <w:pStyle w:val="Odlomakpopisa"/>
        <w:spacing w:after="200" w:line="276" w:lineRule="auto"/>
        <w:rPr>
          <w:sz w:val="28"/>
          <w:szCs w:val="28"/>
        </w:rPr>
      </w:pPr>
    </w:p>
    <w:p w:rsidR="00350606" w:rsidRDefault="00943D86" w:rsidP="004C0357">
      <w:pPr>
        <w:pStyle w:val="Odlomakpopisa"/>
        <w:numPr>
          <w:ilvl w:val="0"/>
          <w:numId w:val="6"/>
        </w:numPr>
        <w:spacing w:after="200" w:line="276" w:lineRule="auto"/>
        <w:rPr>
          <w:sz w:val="28"/>
          <w:szCs w:val="28"/>
        </w:rPr>
      </w:pPr>
      <w:r w:rsidRPr="00943D86">
        <w:rPr>
          <w:b/>
          <w:sz w:val="28"/>
          <w:szCs w:val="28"/>
        </w:rPr>
        <w:t>424-</w:t>
      </w:r>
      <w:r w:rsidR="00480F0F">
        <w:rPr>
          <w:sz w:val="28"/>
          <w:szCs w:val="28"/>
        </w:rPr>
        <w:t>Rashodi za kn</w:t>
      </w:r>
      <w:r w:rsidR="000745C8">
        <w:rPr>
          <w:sz w:val="28"/>
          <w:szCs w:val="28"/>
        </w:rPr>
        <w:t>jige u ukupnom</w:t>
      </w:r>
      <w:r w:rsidR="00B1251D">
        <w:rPr>
          <w:sz w:val="28"/>
          <w:szCs w:val="28"/>
        </w:rPr>
        <w:t xml:space="preserve"> iznosu =300,43 eura imaju indeks 313,18</w:t>
      </w:r>
      <w:r>
        <w:rPr>
          <w:sz w:val="28"/>
          <w:szCs w:val="28"/>
        </w:rPr>
        <w:t xml:space="preserve"> </w:t>
      </w:r>
      <w:r w:rsidR="00B1251D">
        <w:rPr>
          <w:sz w:val="28"/>
          <w:szCs w:val="28"/>
        </w:rPr>
        <w:t>u odnosu na ostvareno prošle godine.  S</w:t>
      </w:r>
      <w:r w:rsidR="00480F0F">
        <w:rPr>
          <w:sz w:val="28"/>
          <w:szCs w:val="28"/>
        </w:rPr>
        <w:t>r</w:t>
      </w:r>
      <w:r>
        <w:rPr>
          <w:sz w:val="28"/>
          <w:szCs w:val="28"/>
        </w:rPr>
        <w:t>edstva sadrže iznos</w:t>
      </w:r>
      <w:r w:rsidR="00B1251D">
        <w:rPr>
          <w:sz w:val="28"/>
          <w:szCs w:val="28"/>
        </w:rPr>
        <w:t xml:space="preserve"> za knjige za školsku knjižnicu te za udžbenike za učenike iz  Ukrajine. </w:t>
      </w:r>
      <w:r w:rsidR="00480F0F">
        <w:rPr>
          <w:sz w:val="28"/>
          <w:szCs w:val="28"/>
        </w:rPr>
        <w:t xml:space="preserve"> </w:t>
      </w:r>
    </w:p>
    <w:p w:rsidR="00943D86" w:rsidRPr="00943D86" w:rsidRDefault="00943D86" w:rsidP="00943D86">
      <w:pPr>
        <w:spacing w:after="200" w:line="276" w:lineRule="auto"/>
        <w:rPr>
          <w:sz w:val="28"/>
          <w:szCs w:val="28"/>
        </w:rPr>
      </w:pPr>
    </w:p>
    <w:p w:rsidR="00F33C43" w:rsidRDefault="00F33C43" w:rsidP="00F33C43">
      <w:pPr>
        <w:rPr>
          <w:b/>
          <w:sz w:val="28"/>
          <w:szCs w:val="28"/>
          <w:u w:val="single"/>
        </w:rPr>
      </w:pPr>
      <w:r w:rsidRPr="00E37685">
        <w:rPr>
          <w:b/>
          <w:sz w:val="28"/>
          <w:szCs w:val="28"/>
        </w:rPr>
        <w:t>Obrazloženje prenesenih viškova</w:t>
      </w:r>
      <w:r w:rsidR="008B1926">
        <w:rPr>
          <w:b/>
          <w:sz w:val="28"/>
          <w:szCs w:val="28"/>
        </w:rPr>
        <w:t>/manjkova</w:t>
      </w:r>
      <w:r>
        <w:rPr>
          <w:b/>
          <w:sz w:val="28"/>
          <w:szCs w:val="28"/>
        </w:rPr>
        <w:t xml:space="preserve"> po izvorima i ekonomskoj klasifikaciji</w:t>
      </w:r>
      <w:r w:rsidRPr="00E37685">
        <w:rPr>
          <w:b/>
          <w:sz w:val="28"/>
          <w:szCs w:val="28"/>
        </w:rPr>
        <w:t xml:space="preserve"> </w:t>
      </w:r>
    </w:p>
    <w:p w:rsidR="00F33C43" w:rsidRDefault="00F33C43" w:rsidP="00F33C43">
      <w:pPr>
        <w:rPr>
          <w:sz w:val="28"/>
          <w:szCs w:val="28"/>
        </w:rPr>
      </w:pPr>
      <w:r w:rsidRPr="00901C47">
        <w:rPr>
          <w:sz w:val="28"/>
          <w:szCs w:val="28"/>
        </w:rPr>
        <w:t xml:space="preserve">U tabličnom prikazu vidimo  da su prema </w:t>
      </w:r>
      <w:r>
        <w:rPr>
          <w:sz w:val="28"/>
          <w:szCs w:val="28"/>
        </w:rPr>
        <w:t>O</w:t>
      </w:r>
      <w:r w:rsidRPr="00901C47">
        <w:rPr>
          <w:sz w:val="28"/>
          <w:szCs w:val="28"/>
        </w:rPr>
        <w:t>dlu</w:t>
      </w:r>
      <w:r>
        <w:rPr>
          <w:sz w:val="28"/>
          <w:szCs w:val="28"/>
        </w:rPr>
        <w:t xml:space="preserve">ci </w:t>
      </w:r>
      <w:r w:rsidRPr="00901C47">
        <w:rPr>
          <w:sz w:val="28"/>
          <w:szCs w:val="28"/>
        </w:rPr>
        <w:t xml:space="preserve"> Školskog odbora</w:t>
      </w:r>
      <w:r>
        <w:rPr>
          <w:sz w:val="28"/>
          <w:szCs w:val="28"/>
        </w:rPr>
        <w:t xml:space="preserve"> o preras</w:t>
      </w:r>
      <w:r w:rsidR="00B1251D">
        <w:rPr>
          <w:sz w:val="28"/>
          <w:szCs w:val="28"/>
        </w:rPr>
        <w:t>podjeli prenesenog viška iz 2023</w:t>
      </w:r>
      <w:r>
        <w:rPr>
          <w:sz w:val="28"/>
          <w:szCs w:val="28"/>
        </w:rPr>
        <w:t>. ,</w:t>
      </w:r>
      <w:r w:rsidRPr="00901C47">
        <w:rPr>
          <w:sz w:val="28"/>
          <w:szCs w:val="28"/>
        </w:rPr>
        <w:t xml:space="preserve"> preneseni viškovi planirani po izvorima </w:t>
      </w:r>
      <w:r w:rsidR="00E66500">
        <w:rPr>
          <w:sz w:val="28"/>
          <w:szCs w:val="28"/>
        </w:rPr>
        <w:t xml:space="preserve">i ekonomskoj klasifikaciji </w:t>
      </w:r>
      <w:r w:rsidRPr="00901C47">
        <w:rPr>
          <w:sz w:val="28"/>
          <w:szCs w:val="28"/>
        </w:rPr>
        <w:t>u</w:t>
      </w:r>
      <w:r>
        <w:rPr>
          <w:sz w:val="28"/>
          <w:szCs w:val="28"/>
        </w:rPr>
        <w:t xml:space="preserve"> </w:t>
      </w:r>
      <w:r w:rsidR="00DD05F3">
        <w:rPr>
          <w:sz w:val="28"/>
          <w:szCs w:val="28"/>
        </w:rPr>
        <w:t xml:space="preserve"> 1</w:t>
      </w:r>
      <w:r w:rsidRPr="00901C47">
        <w:rPr>
          <w:sz w:val="28"/>
          <w:szCs w:val="28"/>
        </w:rPr>
        <w:t>. izmjenama i d</w:t>
      </w:r>
      <w:r>
        <w:rPr>
          <w:sz w:val="28"/>
          <w:szCs w:val="28"/>
        </w:rPr>
        <w:t>o</w:t>
      </w:r>
      <w:r w:rsidRPr="00901C47">
        <w:rPr>
          <w:sz w:val="28"/>
          <w:szCs w:val="28"/>
        </w:rPr>
        <w:t>punama financijskog plana za 202</w:t>
      </w:r>
      <w:r w:rsidR="00B1251D">
        <w:rPr>
          <w:sz w:val="28"/>
          <w:szCs w:val="28"/>
        </w:rPr>
        <w:t>4</w:t>
      </w:r>
      <w:r w:rsidRPr="00901C47">
        <w:rPr>
          <w:sz w:val="28"/>
          <w:szCs w:val="28"/>
        </w:rPr>
        <w:t xml:space="preserve">. godinu. </w:t>
      </w:r>
    </w:p>
    <w:p w:rsidR="00F33C43" w:rsidRDefault="00F33C43" w:rsidP="00856ABA">
      <w:pPr>
        <w:rPr>
          <w:sz w:val="28"/>
          <w:szCs w:val="28"/>
        </w:rPr>
      </w:pPr>
      <w:r>
        <w:rPr>
          <w:sz w:val="28"/>
          <w:szCs w:val="28"/>
        </w:rPr>
        <w:t>Pren</w:t>
      </w:r>
      <w:r w:rsidR="00943D86">
        <w:rPr>
          <w:sz w:val="28"/>
          <w:szCs w:val="28"/>
        </w:rPr>
        <w:t>esena sre</w:t>
      </w:r>
      <w:r w:rsidR="00E344EC">
        <w:rPr>
          <w:sz w:val="28"/>
          <w:szCs w:val="28"/>
        </w:rPr>
        <w:t xml:space="preserve">dstva utrošena su  </w:t>
      </w:r>
      <w:r w:rsidR="00943D86">
        <w:rPr>
          <w:sz w:val="28"/>
          <w:szCs w:val="28"/>
        </w:rPr>
        <w:t xml:space="preserve"> </w:t>
      </w:r>
      <w:r w:rsidR="00E344EC">
        <w:rPr>
          <w:sz w:val="28"/>
          <w:szCs w:val="28"/>
        </w:rPr>
        <w:t>prema planu te imaju za pol</w:t>
      </w:r>
      <w:r w:rsidR="00201781">
        <w:rPr>
          <w:sz w:val="28"/>
          <w:szCs w:val="28"/>
        </w:rPr>
        <w:t>ugodišnje razdoblje  indeks 33,00</w:t>
      </w:r>
      <w:r w:rsidR="00E344EC">
        <w:rPr>
          <w:sz w:val="28"/>
          <w:szCs w:val="28"/>
        </w:rPr>
        <w:t xml:space="preserve"> </w:t>
      </w:r>
      <w:r w:rsidR="00E21C81">
        <w:rPr>
          <w:sz w:val="28"/>
          <w:szCs w:val="28"/>
        </w:rPr>
        <w:t xml:space="preserve"> u odnosu na planirano, a ostatak će se utrošiti u drugoj polovici godine. </w:t>
      </w:r>
    </w:p>
    <w:p w:rsidR="008B1926" w:rsidRDefault="00E344EC" w:rsidP="00856ABA">
      <w:pPr>
        <w:rPr>
          <w:sz w:val="28"/>
          <w:szCs w:val="28"/>
        </w:rPr>
      </w:pPr>
      <w:r>
        <w:rPr>
          <w:sz w:val="28"/>
          <w:szCs w:val="28"/>
        </w:rPr>
        <w:t>P</w:t>
      </w:r>
      <w:r w:rsidR="008B1926">
        <w:rPr>
          <w:sz w:val="28"/>
          <w:szCs w:val="28"/>
        </w:rPr>
        <w:t xml:space="preserve">reneseni manjak iz 2023. godini iznosi =5.071,62 eura . Manjak se odnosi na školsku marendu za 12/2023 kojeg podmiruje Ministarstvo. </w:t>
      </w:r>
      <w:r w:rsidR="00201781">
        <w:rPr>
          <w:sz w:val="28"/>
          <w:szCs w:val="28"/>
        </w:rPr>
        <w:t>Manjak je</w:t>
      </w:r>
      <w:r w:rsidR="002A78CA">
        <w:rPr>
          <w:sz w:val="28"/>
          <w:szCs w:val="28"/>
        </w:rPr>
        <w:t xml:space="preserve"> pokriven doznakom sredstva Ministarstva početkom siječnja 2024. U planu je povećan prihod za navedeni iznos manjka. </w:t>
      </w:r>
    </w:p>
    <w:p w:rsidR="00F33C43" w:rsidRDefault="00E344EC" w:rsidP="00856AB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344EC" w:rsidRDefault="00A94B41" w:rsidP="004C0357">
      <w:pPr>
        <w:rPr>
          <w:sz w:val="28"/>
          <w:szCs w:val="28"/>
        </w:rPr>
      </w:pPr>
      <w:r w:rsidRPr="00A94B41">
        <w:lastRenderedPageBreak/>
        <w:drawing>
          <wp:inline distT="0" distB="0" distL="0" distR="0">
            <wp:extent cx="5760720" cy="2224110"/>
            <wp:effectExtent l="0" t="0" r="0" b="508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24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1227" w:rsidRDefault="00C01227" w:rsidP="004C0357">
      <w:pPr>
        <w:rPr>
          <w:sz w:val="28"/>
          <w:szCs w:val="28"/>
        </w:rPr>
      </w:pPr>
    </w:p>
    <w:p w:rsidR="003F56E4" w:rsidRDefault="00613491" w:rsidP="004C0357">
      <w:pPr>
        <w:rPr>
          <w:sz w:val="28"/>
          <w:szCs w:val="28"/>
        </w:rPr>
      </w:pPr>
      <w:r w:rsidRPr="00613491">
        <w:drawing>
          <wp:inline distT="0" distB="0" distL="0" distR="0">
            <wp:extent cx="5760720" cy="1548896"/>
            <wp:effectExtent l="0" t="0" r="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48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6E4" w:rsidRDefault="003F56E4" w:rsidP="004C0357">
      <w:pPr>
        <w:rPr>
          <w:sz w:val="28"/>
          <w:szCs w:val="28"/>
        </w:rPr>
      </w:pPr>
      <w:bookmarkStart w:id="0" w:name="_GoBack"/>
      <w:bookmarkEnd w:id="0"/>
    </w:p>
    <w:p w:rsidR="00C01227" w:rsidRPr="00C01227" w:rsidRDefault="00C01227" w:rsidP="004C0357">
      <w:pPr>
        <w:rPr>
          <w:b/>
          <w:sz w:val="28"/>
          <w:szCs w:val="28"/>
        </w:rPr>
      </w:pPr>
      <w:r w:rsidRPr="00C01227">
        <w:rPr>
          <w:b/>
          <w:sz w:val="28"/>
          <w:szCs w:val="28"/>
        </w:rPr>
        <w:t>RASHODI PO FUNKCIJSKOJ KLASIFIKACIJI</w:t>
      </w:r>
    </w:p>
    <w:p w:rsidR="00E344EC" w:rsidRDefault="00E344EC" w:rsidP="004C0357">
      <w:pPr>
        <w:rPr>
          <w:sz w:val="28"/>
          <w:szCs w:val="28"/>
        </w:rPr>
      </w:pPr>
      <w:r>
        <w:rPr>
          <w:sz w:val="28"/>
          <w:szCs w:val="28"/>
        </w:rPr>
        <w:t>U tablici rashoda po funkcijskoj klasifikaciji vidljivo je da sveuku</w:t>
      </w:r>
      <w:r w:rsidR="000D0896">
        <w:rPr>
          <w:sz w:val="28"/>
          <w:szCs w:val="28"/>
        </w:rPr>
        <w:t xml:space="preserve">pni rashodi u iznosu 723.176,77 </w:t>
      </w:r>
      <w:r>
        <w:rPr>
          <w:sz w:val="28"/>
          <w:szCs w:val="28"/>
        </w:rPr>
        <w:t>eur</w:t>
      </w:r>
      <w:r w:rsidR="005A4343">
        <w:rPr>
          <w:sz w:val="28"/>
          <w:szCs w:val="28"/>
        </w:rPr>
        <w:t>a</w:t>
      </w:r>
      <w:r w:rsidR="000D0896">
        <w:rPr>
          <w:sz w:val="28"/>
          <w:szCs w:val="28"/>
        </w:rPr>
        <w:t xml:space="preserve"> imaju indeks 121,74</w:t>
      </w:r>
      <w:r>
        <w:rPr>
          <w:sz w:val="28"/>
          <w:szCs w:val="28"/>
        </w:rPr>
        <w:t xml:space="preserve"> u odnosu na prethodnu godinu a u odno</w:t>
      </w:r>
      <w:r w:rsidR="000D0896">
        <w:rPr>
          <w:sz w:val="28"/>
          <w:szCs w:val="28"/>
        </w:rPr>
        <w:t>su na planirano imaju indeks 44,77</w:t>
      </w:r>
      <w:r>
        <w:rPr>
          <w:sz w:val="28"/>
          <w:szCs w:val="28"/>
        </w:rPr>
        <w:t xml:space="preserve"> što je dobro s obzirom da je to polugodišnje ostvarenje. </w:t>
      </w:r>
    </w:p>
    <w:p w:rsidR="00F33C43" w:rsidRPr="00E21C81" w:rsidRDefault="00C01227" w:rsidP="004C0357">
      <w:pPr>
        <w:rPr>
          <w:sz w:val="28"/>
          <w:szCs w:val="28"/>
        </w:rPr>
      </w:pPr>
      <w:r>
        <w:rPr>
          <w:sz w:val="28"/>
          <w:szCs w:val="28"/>
        </w:rPr>
        <w:t>Funkcijska klasifikacij</w:t>
      </w:r>
      <w:r w:rsidR="000D0896">
        <w:rPr>
          <w:sz w:val="28"/>
          <w:szCs w:val="28"/>
        </w:rPr>
        <w:t>a-091-</w:t>
      </w:r>
      <w:r>
        <w:rPr>
          <w:sz w:val="28"/>
          <w:szCs w:val="28"/>
        </w:rPr>
        <w:t>osnovno</w:t>
      </w:r>
      <w:r w:rsidR="000D0896">
        <w:rPr>
          <w:sz w:val="28"/>
          <w:szCs w:val="28"/>
        </w:rPr>
        <w:t xml:space="preserve"> obrazovanje u iznosu 722.234,36</w:t>
      </w:r>
      <w:r>
        <w:rPr>
          <w:sz w:val="28"/>
          <w:szCs w:val="28"/>
        </w:rPr>
        <w:t xml:space="preserve"> eur</w:t>
      </w:r>
      <w:r w:rsidR="005A4343">
        <w:rPr>
          <w:sz w:val="28"/>
          <w:szCs w:val="28"/>
        </w:rPr>
        <w:t>a</w:t>
      </w:r>
      <w:r w:rsidR="000D0896">
        <w:rPr>
          <w:sz w:val="28"/>
          <w:szCs w:val="28"/>
        </w:rPr>
        <w:t xml:space="preserve"> imaju indeks 121,68</w:t>
      </w:r>
      <w:r>
        <w:rPr>
          <w:sz w:val="28"/>
          <w:szCs w:val="28"/>
        </w:rPr>
        <w:t xml:space="preserve"> u odnosu na prošlogodišnje razdoblje, a u odn</w:t>
      </w:r>
      <w:r w:rsidR="000D0896">
        <w:rPr>
          <w:sz w:val="28"/>
          <w:szCs w:val="28"/>
        </w:rPr>
        <w:t>osu na planirano ima indeks 44,77</w:t>
      </w:r>
      <w:r w:rsidR="00E21C81">
        <w:rPr>
          <w:sz w:val="28"/>
          <w:szCs w:val="28"/>
        </w:rPr>
        <w:t>.</w:t>
      </w:r>
    </w:p>
    <w:p w:rsidR="00B27DDE" w:rsidRDefault="00B27DDE" w:rsidP="00485A8C">
      <w:pPr>
        <w:spacing w:after="0" w:line="240" w:lineRule="auto"/>
        <w:rPr>
          <w:rFonts w:eastAsia="Times New Roman" w:cstheme="minorHAnsi"/>
          <w:b/>
          <w:sz w:val="28"/>
          <w:szCs w:val="28"/>
          <w:lang w:eastAsia="hr-HR"/>
        </w:rPr>
      </w:pPr>
    </w:p>
    <w:p w:rsidR="00AE0891" w:rsidRPr="00D52E1B" w:rsidRDefault="000D1A16" w:rsidP="00485A8C">
      <w:pPr>
        <w:spacing w:after="0" w:line="240" w:lineRule="auto"/>
        <w:rPr>
          <w:rFonts w:eastAsia="Times New Roman" w:cstheme="minorHAnsi"/>
          <w:b/>
          <w:sz w:val="28"/>
          <w:szCs w:val="28"/>
          <w:lang w:eastAsia="hr-HR"/>
        </w:rPr>
      </w:pPr>
      <w:r w:rsidRPr="00D52E1B">
        <w:rPr>
          <w:rFonts w:eastAsia="Times New Roman" w:cstheme="minorHAnsi"/>
          <w:b/>
          <w:sz w:val="28"/>
          <w:szCs w:val="28"/>
          <w:lang w:eastAsia="hr-HR"/>
        </w:rPr>
        <w:t>ZAVRŠNE ODREDBE</w:t>
      </w:r>
    </w:p>
    <w:p w:rsidR="00AE0891" w:rsidRPr="00D52E1B" w:rsidRDefault="00AE0891" w:rsidP="00485A8C">
      <w:pPr>
        <w:spacing w:after="0" w:line="240" w:lineRule="auto"/>
        <w:rPr>
          <w:rFonts w:eastAsia="Times New Roman" w:cstheme="minorHAnsi"/>
          <w:sz w:val="28"/>
          <w:szCs w:val="28"/>
          <w:lang w:eastAsia="hr-HR"/>
        </w:rPr>
      </w:pPr>
    </w:p>
    <w:p w:rsidR="002777B1" w:rsidRDefault="002777B1" w:rsidP="00485A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:rsidR="000D1A16" w:rsidRPr="000D1A16" w:rsidRDefault="00771B42" w:rsidP="00485A8C">
      <w:pPr>
        <w:spacing w:after="0" w:line="240" w:lineRule="auto"/>
        <w:rPr>
          <w:rFonts w:eastAsia="Times New Roman" w:cstheme="minorHAnsi"/>
          <w:sz w:val="28"/>
          <w:szCs w:val="28"/>
          <w:lang w:eastAsia="hr-HR"/>
        </w:rPr>
      </w:pPr>
      <w:r>
        <w:rPr>
          <w:rFonts w:eastAsia="Times New Roman" w:cstheme="minorHAnsi"/>
          <w:sz w:val="28"/>
          <w:szCs w:val="28"/>
          <w:lang w:eastAsia="hr-HR"/>
        </w:rPr>
        <w:t xml:space="preserve">Polugodišnji </w:t>
      </w:r>
      <w:r w:rsidR="000D1A16" w:rsidRPr="00FC0799">
        <w:rPr>
          <w:rFonts w:eastAsia="Times New Roman" w:cstheme="minorHAnsi"/>
          <w:sz w:val="28"/>
          <w:szCs w:val="28"/>
          <w:lang w:eastAsia="hr-HR"/>
        </w:rPr>
        <w:t xml:space="preserve"> Izvješ</w:t>
      </w:r>
      <w:r w:rsidR="00FC0799" w:rsidRPr="00FC0799">
        <w:rPr>
          <w:rFonts w:eastAsia="Times New Roman" w:cstheme="minorHAnsi"/>
          <w:sz w:val="28"/>
          <w:szCs w:val="28"/>
          <w:lang w:eastAsia="hr-HR"/>
        </w:rPr>
        <w:t>taj</w:t>
      </w:r>
      <w:r w:rsidR="000D1A16" w:rsidRPr="00FC0799">
        <w:rPr>
          <w:rFonts w:eastAsia="Times New Roman" w:cstheme="minorHAnsi"/>
          <w:sz w:val="28"/>
          <w:szCs w:val="28"/>
          <w:lang w:eastAsia="hr-HR"/>
        </w:rPr>
        <w:t xml:space="preserve"> o izvršenju financijskog plana </w:t>
      </w:r>
      <w:r w:rsidR="00B27DDE">
        <w:rPr>
          <w:rFonts w:eastAsia="Times New Roman" w:cstheme="minorHAnsi"/>
          <w:sz w:val="28"/>
          <w:szCs w:val="28"/>
          <w:lang w:eastAsia="hr-HR"/>
        </w:rPr>
        <w:t>za 2024</w:t>
      </w:r>
      <w:r w:rsidR="00F96B7E" w:rsidRPr="00FC0799">
        <w:rPr>
          <w:rFonts w:eastAsia="Times New Roman" w:cstheme="minorHAnsi"/>
          <w:sz w:val="28"/>
          <w:szCs w:val="28"/>
          <w:lang w:eastAsia="hr-HR"/>
        </w:rPr>
        <w:t xml:space="preserve">. godinu </w:t>
      </w:r>
      <w:r w:rsidR="00FC0799">
        <w:rPr>
          <w:rFonts w:eastAsia="Times New Roman" w:cstheme="minorHAnsi"/>
          <w:sz w:val="28"/>
          <w:szCs w:val="28"/>
          <w:lang w:eastAsia="hr-HR"/>
        </w:rPr>
        <w:t xml:space="preserve"> </w:t>
      </w:r>
      <w:r w:rsidR="000D1A16" w:rsidRPr="000D1A16">
        <w:rPr>
          <w:rFonts w:eastAsia="Times New Roman" w:cstheme="minorHAnsi"/>
          <w:sz w:val="28"/>
          <w:szCs w:val="28"/>
          <w:lang w:eastAsia="hr-HR"/>
        </w:rPr>
        <w:t xml:space="preserve">Osnovne škole </w:t>
      </w:r>
      <w:r w:rsidR="00F96B7E">
        <w:rPr>
          <w:rFonts w:eastAsia="Times New Roman" w:cstheme="minorHAnsi"/>
          <w:sz w:val="28"/>
          <w:szCs w:val="28"/>
          <w:lang w:eastAsia="hr-HR"/>
        </w:rPr>
        <w:t xml:space="preserve"> </w:t>
      </w:r>
      <w:r w:rsidR="005A686C">
        <w:rPr>
          <w:rFonts w:eastAsia="Times New Roman" w:cstheme="minorHAnsi"/>
          <w:sz w:val="28"/>
          <w:szCs w:val="28"/>
          <w:lang w:eastAsia="hr-HR"/>
        </w:rPr>
        <w:t>IVANA MAŽURANIĆA NOVI VINODOLSKI</w:t>
      </w:r>
      <w:r w:rsidR="00FC0799">
        <w:rPr>
          <w:rFonts w:eastAsia="Times New Roman" w:cstheme="minorHAnsi"/>
          <w:sz w:val="28"/>
          <w:szCs w:val="28"/>
          <w:lang w:eastAsia="hr-HR"/>
        </w:rPr>
        <w:t>,</w:t>
      </w:r>
      <w:r w:rsidR="000D1A16" w:rsidRPr="000D1A16">
        <w:rPr>
          <w:rFonts w:eastAsia="Times New Roman" w:cstheme="minorHAnsi"/>
          <w:sz w:val="28"/>
          <w:szCs w:val="28"/>
          <w:lang w:eastAsia="hr-HR"/>
        </w:rPr>
        <w:t xml:space="preserve"> dostavlja se Školskom odboru na usvajanje. </w:t>
      </w:r>
    </w:p>
    <w:p w:rsidR="00AE0891" w:rsidRDefault="000D1A16" w:rsidP="00485A8C">
      <w:pPr>
        <w:spacing w:after="0" w:line="240" w:lineRule="auto"/>
        <w:rPr>
          <w:rFonts w:eastAsia="Times New Roman" w:cstheme="minorHAnsi"/>
          <w:sz w:val="28"/>
          <w:szCs w:val="28"/>
          <w:lang w:eastAsia="hr-HR"/>
        </w:rPr>
      </w:pPr>
      <w:r w:rsidRPr="000D1A16">
        <w:rPr>
          <w:rFonts w:eastAsia="Times New Roman" w:cstheme="minorHAnsi"/>
          <w:sz w:val="28"/>
          <w:szCs w:val="28"/>
          <w:lang w:eastAsia="hr-HR"/>
        </w:rPr>
        <w:lastRenderedPageBreak/>
        <w:t xml:space="preserve">Nakon donošenja </w:t>
      </w:r>
      <w:r w:rsidR="00FC0799">
        <w:rPr>
          <w:rFonts w:eastAsia="Times New Roman" w:cstheme="minorHAnsi"/>
          <w:sz w:val="28"/>
          <w:szCs w:val="28"/>
          <w:lang w:eastAsia="hr-HR"/>
        </w:rPr>
        <w:t>O</w:t>
      </w:r>
      <w:r w:rsidRPr="000D1A16">
        <w:rPr>
          <w:rFonts w:eastAsia="Times New Roman" w:cstheme="minorHAnsi"/>
          <w:sz w:val="28"/>
          <w:szCs w:val="28"/>
          <w:lang w:eastAsia="hr-HR"/>
        </w:rPr>
        <w:t xml:space="preserve">dluke o </w:t>
      </w:r>
      <w:r w:rsidR="00FC0799">
        <w:rPr>
          <w:rFonts w:eastAsia="Times New Roman" w:cstheme="minorHAnsi"/>
          <w:sz w:val="28"/>
          <w:szCs w:val="28"/>
          <w:lang w:eastAsia="hr-HR"/>
        </w:rPr>
        <w:t xml:space="preserve">prihvaćanju </w:t>
      </w:r>
      <w:r w:rsidRPr="000D1A16">
        <w:rPr>
          <w:rFonts w:eastAsia="Times New Roman" w:cstheme="minorHAnsi"/>
          <w:sz w:val="28"/>
          <w:szCs w:val="28"/>
          <w:lang w:eastAsia="hr-HR"/>
        </w:rPr>
        <w:t xml:space="preserve"> Izvješ</w:t>
      </w:r>
      <w:r w:rsidR="00FC0799">
        <w:rPr>
          <w:rFonts w:eastAsia="Times New Roman" w:cstheme="minorHAnsi"/>
          <w:sz w:val="28"/>
          <w:szCs w:val="28"/>
          <w:lang w:eastAsia="hr-HR"/>
        </w:rPr>
        <w:t xml:space="preserve">taja </w:t>
      </w:r>
      <w:r>
        <w:rPr>
          <w:rFonts w:eastAsia="Times New Roman" w:cstheme="minorHAnsi"/>
          <w:sz w:val="28"/>
          <w:szCs w:val="28"/>
          <w:lang w:eastAsia="hr-HR"/>
        </w:rPr>
        <w:t xml:space="preserve"> o izvršenju financijskog plana</w:t>
      </w:r>
      <w:r w:rsidRPr="000D1A16">
        <w:rPr>
          <w:rFonts w:eastAsia="Times New Roman" w:cstheme="minorHAnsi"/>
          <w:sz w:val="28"/>
          <w:szCs w:val="28"/>
          <w:lang w:eastAsia="hr-HR"/>
        </w:rPr>
        <w:t>,</w:t>
      </w:r>
      <w:r w:rsidR="00FC0799">
        <w:rPr>
          <w:rFonts w:eastAsia="Times New Roman" w:cstheme="minorHAnsi"/>
          <w:sz w:val="28"/>
          <w:szCs w:val="28"/>
          <w:lang w:eastAsia="hr-HR"/>
        </w:rPr>
        <w:t xml:space="preserve"> </w:t>
      </w:r>
      <w:r w:rsidRPr="000D1A16">
        <w:rPr>
          <w:rFonts w:eastAsia="Times New Roman" w:cstheme="minorHAnsi"/>
          <w:sz w:val="28"/>
          <w:szCs w:val="28"/>
          <w:lang w:eastAsia="hr-HR"/>
        </w:rPr>
        <w:t xml:space="preserve"> škola je dužna isti dostaviti osnivaču Primorsko-goranskoj županiji, </w:t>
      </w:r>
      <w:r w:rsidR="00FC0799">
        <w:rPr>
          <w:rFonts w:eastAsia="Times New Roman" w:cstheme="minorHAnsi"/>
          <w:sz w:val="28"/>
          <w:szCs w:val="28"/>
          <w:lang w:eastAsia="hr-HR"/>
        </w:rPr>
        <w:t xml:space="preserve">       </w:t>
      </w:r>
      <w:r w:rsidRPr="000D1A16">
        <w:rPr>
          <w:rFonts w:eastAsia="Times New Roman" w:cstheme="minorHAnsi"/>
          <w:sz w:val="28"/>
          <w:szCs w:val="28"/>
          <w:lang w:eastAsia="hr-HR"/>
        </w:rPr>
        <w:t xml:space="preserve">te ga objaviti na svojim mrežnim stranicama.  </w:t>
      </w:r>
    </w:p>
    <w:p w:rsidR="00560F60" w:rsidRDefault="00560F60" w:rsidP="00485A8C">
      <w:pPr>
        <w:spacing w:after="0" w:line="240" w:lineRule="auto"/>
        <w:rPr>
          <w:rFonts w:eastAsia="Times New Roman" w:cstheme="minorHAnsi"/>
          <w:sz w:val="28"/>
          <w:szCs w:val="28"/>
          <w:lang w:eastAsia="hr-HR"/>
        </w:rPr>
      </w:pPr>
    </w:p>
    <w:p w:rsidR="00560F60" w:rsidRDefault="00560F60" w:rsidP="00485A8C">
      <w:pPr>
        <w:spacing w:after="0" w:line="240" w:lineRule="auto"/>
        <w:rPr>
          <w:rFonts w:eastAsia="Times New Roman" w:cstheme="minorHAnsi"/>
          <w:sz w:val="28"/>
          <w:szCs w:val="28"/>
          <w:lang w:eastAsia="hr-HR"/>
        </w:rPr>
      </w:pPr>
    </w:p>
    <w:p w:rsidR="00560F60" w:rsidRPr="000D1A16" w:rsidRDefault="00560F60" w:rsidP="00485A8C">
      <w:pPr>
        <w:spacing w:after="0" w:line="240" w:lineRule="auto"/>
        <w:rPr>
          <w:rFonts w:eastAsia="Times New Roman" w:cstheme="minorHAnsi"/>
          <w:sz w:val="28"/>
          <w:szCs w:val="28"/>
          <w:lang w:eastAsia="hr-HR"/>
        </w:rPr>
      </w:pPr>
      <w:r>
        <w:rPr>
          <w:rFonts w:eastAsia="Times New Roman" w:cstheme="minorHAnsi"/>
          <w:sz w:val="28"/>
          <w:szCs w:val="28"/>
          <w:lang w:eastAsia="hr-HR"/>
        </w:rPr>
        <w:t>Sastavni dio ovog Izvješ</w:t>
      </w:r>
      <w:r w:rsidR="00FC0799">
        <w:rPr>
          <w:rFonts w:eastAsia="Times New Roman" w:cstheme="minorHAnsi"/>
          <w:sz w:val="28"/>
          <w:szCs w:val="28"/>
          <w:lang w:eastAsia="hr-HR"/>
        </w:rPr>
        <w:t>taja</w:t>
      </w:r>
      <w:r>
        <w:rPr>
          <w:rFonts w:eastAsia="Times New Roman" w:cstheme="minorHAnsi"/>
          <w:sz w:val="28"/>
          <w:szCs w:val="28"/>
          <w:lang w:eastAsia="hr-HR"/>
        </w:rPr>
        <w:t xml:space="preserve"> o izvršenju financijskog plana su  tablice koje s</w:t>
      </w:r>
      <w:r w:rsidR="00345AE8">
        <w:rPr>
          <w:rFonts w:eastAsia="Times New Roman" w:cstheme="minorHAnsi"/>
          <w:sz w:val="28"/>
          <w:szCs w:val="28"/>
          <w:lang w:eastAsia="hr-HR"/>
        </w:rPr>
        <w:t>e</w:t>
      </w:r>
      <w:r>
        <w:rPr>
          <w:rFonts w:eastAsia="Times New Roman" w:cstheme="minorHAnsi"/>
          <w:sz w:val="28"/>
          <w:szCs w:val="28"/>
          <w:lang w:eastAsia="hr-HR"/>
        </w:rPr>
        <w:t xml:space="preserve"> </w:t>
      </w:r>
      <w:r w:rsidR="00345AE8">
        <w:rPr>
          <w:rFonts w:eastAsia="Times New Roman" w:cstheme="minorHAnsi"/>
          <w:sz w:val="28"/>
          <w:szCs w:val="28"/>
          <w:lang w:eastAsia="hr-HR"/>
        </w:rPr>
        <w:t xml:space="preserve">nalaze </w:t>
      </w:r>
      <w:r>
        <w:rPr>
          <w:rFonts w:eastAsia="Times New Roman" w:cstheme="minorHAnsi"/>
          <w:sz w:val="28"/>
          <w:szCs w:val="28"/>
          <w:lang w:eastAsia="hr-HR"/>
        </w:rPr>
        <w:t>u privitku</w:t>
      </w:r>
      <w:r w:rsidR="00FC0799">
        <w:rPr>
          <w:rFonts w:eastAsia="Times New Roman" w:cstheme="minorHAnsi"/>
          <w:sz w:val="28"/>
          <w:szCs w:val="28"/>
          <w:lang w:eastAsia="hr-HR"/>
        </w:rPr>
        <w:t>.</w:t>
      </w:r>
    </w:p>
    <w:p w:rsidR="00AE0891" w:rsidRDefault="00AE0891" w:rsidP="00485A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:rsidR="00AE0891" w:rsidRDefault="00AE0891" w:rsidP="00485A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:rsidR="00AE0891" w:rsidRPr="00AF080D" w:rsidRDefault="00AE0891" w:rsidP="00485A8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r-HR"/>
        </w:rPr>
      </w:pPr>
    </w:p>
    <w:p w:rsidR="00485A8C" w:rsidRDefault="00E91B5D" w:rsidP="004C035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Izvješće izradila: </w:t>
      </w:r>
      <w:r w:rsidR="007651B9">
        <w:rPr>
          <w:b/>
          <w:sz w:val="28"/>
          <w:szCs w:val="28"/>
        </w:rPr>
        <w:t xml:space="preserve">                                                             </w:t>
      </w:r>
      <w:r>
        <w:rPr>
          <w:b/>
          <w:sz w:val="28"/>
          <w:szCs w:val="28"/>
        </w:rPr>
        <w:t>Ravnatelj:</w:t>
      </w:r>
      <w:r w:rsidR="000D1A16">
        <w:rPr>
          <w:b/>
          <w:sz w:val="28"/>
          <w:szCs w:val="28"/>
        </w:rPr>
        <w:t xml:space="preserve">                                                         </w:t>
      </w:r>
      <w:r>
        <w:rPr>
          <w:b/>
          <w:sz w:val="28"/>
          <w:szCs w:val="28"/>
        </w:rPr>
        <w:t xml:space="preserve"> </w:t>
      </w:r>
    </w:p>
    <w:p w:rsidR="00942AB2" w:rsidRPr="00066696" w:rsidRDefault="005A686C" w:rsidP="004C0357">
      <w:pPr>
        <w:rPr>
          <w:sz w:val="28"/>
          <w:szCs w:val="28"/>
        </w:rPr>
      </w:pPr>
      <w:r>
        <w:rPr>
          <w:sz w:val="28"/>
          <w:szCs w:val="28"/>
        </w:rPr>
        <w:t>Viliana Ježić</w:t>
      </w:r>
      <w:r w:rsidR="007651B9" w:rsidRPr="007651B9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        </w:t>
      </w:r>
      <w:r w:rsidR="007651B9" w:rsidRPr="007651B9">
        <w:rPr>
          <w:sz w:val="28"/>
          <w:szCs w:val="28"/>
        </w:rPr>
        <w:t xml:space="preserve"> </w:t>
      </w:r>
      <w:r w:rsidR="00066696">
        <w:rPr>
          <w:sz w:val="28"/>
          <w:szCs w:val="28"/>
        </w:rPr>
        <w:t>Boris Turjak, pr</w:t>
      </w:r>
      <w:r w:rsidR="005A4343">
        <w:rPr>
          <w:sz w:val="28"/>
          <w:szCs w:val="28"/>
        </w:rPr>
        <w:t>of.</w:t>
      </w:r>
    </w:p>
    <w:p w:rsidR="00E91B5D" w:rsidRDefault="00E91B5D" w:rsidP="004C0357">
      <w:pPr>
        <w:rPr>
          <w:b/>
          <w:sz w:val="28"/>
          <w:szCs w:val="28"/>
        </w:rPr>
      </w:pPr>
    </w:p>
    <w:p w:rsidR="00942AB2" w:rsidRPr="00942AB2" w:rsidRDefault="005A686C" w:rsidP="004C0357">
      <w:pPr>
        <w:rPr>
          <w:sz w:val="24"/>
          <w:szCs w:val="24"/>
        </w:rPr>
      </w:pPr>
      <w:r>
        <w:rPr>
          <w:sz w:val="24"/>
          <w:szCs w:val="24"/>
        </w:rPr>
        <w:t>U No</w:t>
      </w:r>
      <w:r w:rsidR="00DD05F3">
        <w:rPr>
          <w:sz w:val="24"/>
          <w:szCs w:val="24"/>
        </w:rPr>
        <w:t xml:space="preserve">vom Vinodolskom, </w:t>
      </w:r>
      <w:r w:rsidR="00B27DDE">
        <w:rPr>
          <w:sz w:val="24"/>
          <w:szCs w:val="24"/>
        </w:rPr>
        <w:t>12.07</w:t>
      </w:r>
      <w:r w:rsidR="00066696">
        <w:rPr>
          <w:sz w:val="24"/>
          <w:szCs w:val="24"/>
        </w:rPr>
        <w:t>.202</w:t>
      </w:r>
      <w:r w:rsidR="00B27DDE">
        <w:rPr>
          <w:sz w:val="24"/>
          <w:szCs w:val="24"/>
        </w:rPr>
        <w:t>4</w:t>
      </w:r>
      <w:r w:rsidR="00066696">
        <w:rPr>
          <w:sz w:val="24"/>
          <w:szCs w:val="24"/>
        </w:rPr>
        <w:t>.</w:t>
      </w:r>
    </w:p>
    <w:sectPr w:rsidR="00942AB2" w:rsidRPr="00942AB2" w:rsidSect="009C2682">
      <w:footerReference w:type="defaul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7DA" w:rsidRDefault="002477DA" w:rsidP="009C2682">
      <w:pPr>
        <w:spacing w:after="0" w:line="240" w:lineRule="auto"/>
      </w:pPr>
      <w:r>
        <w:separator/>
      </w:r>
    </w:p>
  </w:endnote>
  <w:endnote w:type="continuationSeparator" w:id="0">
    <w:p w:rsidR="002477DA" w:rsidRDefault="002477DA" w:rsidP="009C2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1943248"/>
      <w:docPartObj>
        <w:docPartGallery w:val="Page Numbers (Bottom of Page)"/>
        <w:docPartUnique/>
      </w:docPartObj>
    </w:sdtPr>
    <w:sdtEndPr/>
    <w:sdtContent>
      <w:p w:rsidR="009C2682" w:rsidRDefault="009C2682">
        <w:pPr>
          <w:pStyle w:val="Podnoje"/>
        </w:pPr>
        <w:r>
          <w:rPr>
            <w:noProof/>
            <w:lang w:eastAsia="hr-HR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5" name="Pravokutnik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682" w:rsidRDefault="009C2682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613491" w:rsidRPr="00613491">
                                <w:rPr>
                                  <w:noProof/>
                                  <w:color w:val="ED7D31" w:themeColor="accent2"/>
                                </w:rPr>
                                <w:t>10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Pravokutnik 5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bYVxgIAAMMFAAAOAAAAZHJzL2Uyb0RvYy54bWysVG1vmzAQ/j5p/8HydwqkJgFUUrWQbJO6&#10;rVK3H+CACVbBZrYT0k777zubNC/tl2kbH5B9Pj/33N3ju7redS3aMqW5FBkOLwKMmChlxcU6w9+/&#10;Lb0YI22oqGgrBcvwE9P4ev7+3dXQp2wiG9lWTCEAETod+gw3xvSp7+uyYR3VF7JnAg5rqTpqYKvW&#10;fqXoAOhd60+CYOoPUlW9kiXTGqzFeIjnDr+uWWm+1rVmBrUZBm7G/ZX7r+zfn1/RdK1o3/ByT4P+&#10;BYuOcgFBD1AFNRRtFH8D1fFSSS1rc1HKzpd1zUvmcoBswuBVNg8N7ZnLBYqj+0OZ9P+DLb9s7xXi&#10;VYYjjATtoEX3im7l48YI/ogiW6Ch1yn4PfT3yqao+ztZPmokZN5QsWY3SsmhYbQCWqH1988u2I2G&#10;q2g1fJYV4NONka5Wu1p1SEnoSRjEgf0wqlvef7Q4NhKUB+1cr54OvWI7g0owRtNoFgPnEo7CJJzN&#10;XC99mlpUe7lX2nxgskN2kWEFUnCgdHunjWV5dLHuQi552zo5tOLMAI6jBULDVXtmSbju/kyCZBEv&#10;YuKRyXThkaAovJtlTrzpMpxFxWWR50X4y8YNSdrwqmLChnlRWkj+rJN7zY8aOWhNy5ZXFs5S0mq9&#10;yluFthSUngdRQArXCzg5uvnnNFwRIJdXKYUTEtxOEm85jWceWZLIS2ZB7AVhcptMA5KQYnme0h0X&#10;7N9TQkOGJ3E0i1ybTli/Si7K48tb8jY5mnbcwDBpeZfhvZ5cP602F6Jya0N5O65PamH5H2sB/X7p&#10;tFOyFe/4CMxutQMUq+iVrJ5A0069IFuYgKCxRqpnjAaYJhnWPzZUMYzaTwLeRRISYseP28BCnVpX&#10;L1YqSoDIsMFoXOZmHFWbXvF1AxHGdyHkDbyhmjsZH9nsXx5MCpfMfqrZUXS6d17H2Tv/DQAA//8D&#10;AFBLAwQUAAYACAAAACEAI+V68dsAAAADAQAADwAAAGRycy9kb3ducmV2LnhtbEyPT0vDQBDF70K/&#10;wzIFb3bTVqSmmRQRBPFPo1U8b7PTJJidjdltG799Ry96GXi8x3u/yVaDa9WB+tB4RphOElDEpbcN&#10;Vwjvb3cXC1AhGram9UwI3xRglY/OMpNaf+RXOmxipaSEQ2oQ6hi7VOtQ1uRMmPiOWLyd752JIvtK&#10;294cpdy1epYkV9qZhmWhNh3d1lR+bvYOwX98Pdpi7Z61LtZP5f3l/OWhYMTz8XCzBBVpiH9h+MEX&#10;dMiFaev3bINqEeSR+HvFW1xPQW0R5skMdJ7p/+z5CQAA//8DAFBLAQItABQABgAIAAAAIQC2gziS&#10;/gAAAOEBAAATAAAAAAAAAAAAAAAAAAAAAABbQ29udGVudF9UeXBlc10ueG1sUEsBAi0AFAAGAAgA&#10;AAAhADj9If/WAAAAlAEAAAsAAAAAAAAAAAAAAAAALwEAAF9yZWxzLy5yZWxzUEsBAi0AFAAGAAgA&#10;AAAhAPxlthXGAgAAwwUAAA4AAAAAAAAAAAAAAAAALgIAAGRycy9lMm9Eb2MueG1sUEsBAi0AFAAG&#10;AAgAAAAhACPlevHbAAAAAwEAAA8AAAAAAAAAAAAAAAAAIAUAAGRycy9kb3ducmV2LnhtbFBLBQYA&#10;AAAABAAEAPMAAAAoBgAAAAA=&#10;" filled="f" fillcolor="#c0504d" stroked="f" strokecolor="#5c83b4" strokeweight="2.25pt">
                  <v:textbox inset=",0,,0">
                    <w:txbxContent>
                      <w:p w:rsidR="009C2682" w:rsidRDefault="009C2682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613491" w:rsidRPr="00613491">
                          <w:rPr>
                            <w:noProof/>
                            <w:color w:val="ED7D31" w:themeColor="accent2"/>
                          </w:rPr>
                          <w:t>10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7DA" w:rsidRDefault="002477DA" w:rsidP="009C2682">
      <w:pPr>
        <w:spacing w:after="0" w:line="240" w:lineRule="auto"/>
      </w:pPr>
      <w:r>
        <w:separator/>
      </w:r>
    </w:p>
  </w:footnote>
  <w:footnote w:type="continuationSeparator" w:id="0">
    <w:p w:rsidR="002477DA" w:rsidRDefault="002477DA" w:rsidP="009C26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D32BF"/>
    <w:multiLevelType w:val="multilevel"/>
    <w:tmpl w:val="5D2CBB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11" w:hanging="2160"/>
      </w:pPr>
      <w:rPr>
        <w:rFonts w:hint="default"/>
      </w:rPr>
    </w:lvl>
  </w:abstractNum>
  <w:abstractNum w:abstractNumId="1" w15:restartNumberingAfterBreak="0">
    <w:nsid w:val="19E340D2"/>
    <w:multiLevelType w:val="hybridMultilevel"/>
    <w:tmpl w:val="082CF2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2159E"/>
    <w:multiLevelType w:val="hybridMultilevel"/>
    <w:tmpl w:val="395AB2E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03698A"/>
    <w:multiLevelType w:val="multilevel"/>
    <w:tmpl w:val="1EF63318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5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68444380"/>
    <w:multiLevelType w:val="hybridMultilevel"/>
    <w:tmpl w:val="151055C2"/>
    <w:lvl w:ilvl="0" w:tplc="0B2E5A00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F450539"/>
    <w:multiLevelType w:val="multilevel"/>
    <w:tmpl w:val="5D2CBB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11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C09"/>
    <w:rsid w:val="00000B83"/>
    <w:rsid w:val="00023EAD"/>
    <w:rsid w:val="00033BC7"/>
    <w:rsid w:val="0005449B"/>
    <w:rsid w:val="00055C5B"/>
    <w:rsid w:val="00064C29"/>
    <w:rsid w:val="00066696"/>
    <w:rsid w:val="000711FF"/>
    <w:rsid w:val="00072ECB"/>
    <w:rsid w:val="000745C8"/>
    <w:rsid w:val="000858F4"/>
    <w:rsid w:val="000A217E"/>
    <w:rsid w:val="000A49D4"/>
    <w:rsid w:val="000B1491"/>
    <w:rsid w:val="000C741D"/>
    <w:rsid w:val="000D0896"/>
    <w:rsid w:val="000D1A16"/>
    <w:rsid w:val="000E27BC"/>
    <w:rsid w:val="000E3608"/>
    <w:rsid w:val="000E45AA"/>
    <w:rsid w:val="000F357E"/>
    <w:rsid w:val="00103A79"/>
    <w:rsid w:val="0010483B"/>
    <w:rsid w:val="00105AD9"/>
    <w:rsid w:val="001135D4"/>
    <w:rsid w:val="00115E9E"/>
    <w:rsid w:val="0012691F"/>
    <w:rsid w:val="00143F89"/>
    <w:rsid w:val="00164C5E"/>
    <w:rsid w:val="001A439F"/>
    <w:rsid w:val="001B1056"/>
    <w:rsid w:val="001B1591"/>
    <w:rsid w:val="001B28F1"/>
    <w:rsid w:val="001B2D8E"/>
    <w:rsid w:val="001B45D1"/>
    <w:rsid w:val="001B5C40"/>
    <w:rsid w:val="001C0462"/>
    <w:rsid w:val="001C27AE"/>
    <w:rsid w:val="001E3500"/>
    <w:rsid w:val="001F3D51"/>
    <w:rsid w:val="00201781"/>
    <w:rsid w:val="00204041"/>
    <w:rsid w:val="00206B37"/>
    <w:rsid w:val="002071AE"/>
    <w:rsid w:val="002235B2"/>
    <w:rsid w:val="002477DA"/>
    <w:rsid w:val="00251415"/>
    <w:rsid w:val="002552DD"/>
    <w:rsid w:val="00271E0C"/>
    <w:rsid w:val="0027216B"/>
    <w:rsid w:val="00272A3B"/>
    <w:rsid w:val="002777B1"/>
    <w:rsid w:val="002835DD"/>
    <w:rsid w:val="00285327"/>
    <w:rsid w:val="002878A0"/>
    <w:rsid w:val="00290F8B"/>
    <w:rsid w:val="00295BBB"/>
    <w:rsid w:val="002A6EEF"/>
    <w:rsid w:val="002A78CA"/>
    <w:rsid w:val="002C4E16"/>
    <w:rsid w:val="002D776C"/>
    <w:rsid w:val="002E2319"/>
    <w:rsid w:val="002E4259"/>
    <w:rsid w:val="002E5C87"/>
    <w:rsid w:val="002F0EDE"/>
    <w:rsid w:val="003015E2"/>
    <w:rsid w:val="0030248A"/>
    <w:rsid w:val="00315EDC"/>
    <w:rsid w:val="00317B30"/>
    <w:rsid w:val="0032217A"/>
    <w:rsid w:val="003401D0"/>
    <w:rsid w:val="00344160"/>
    <w:rsid w:val="00345AE8"/>
    <w:rsid w:val="00350606"/>
    <w:rsid w:val="00377153"/>
    <w:rsid w:val="00391457"/>
    <w:rsid w:val="00391BAD"/>
    <w:rsid w:val="003922CA"/>
    <w:rsid w:val="0039421B"/>
    <w:rsid w:val="003A342F"/>
    <w:rsid w:val="003A3779"/>
    <w:rsid w:val="003B218E"/>
    <w:rsid w:val="003B28B6"/>
    <w:rsid w:val="003B390E"/>
    <w:rsid w:val="003D38BD"/>
    <w:rsid w:val="003D4C83"/>
    <w:rsid w:val="003E563F"/>
    <w:rsid w:val="003F334A"/>
    <w:rsid w:val="003F56E4"/>
    <w:rsid w:val="00405ED6"/>
    <w:rsid w:val="004127BE"/>
    <w:rsid w:val="00416D3F"/>
    <w:rsid w:val="00473025"/>
    <w:rsid w:val="00480256"/>
    <w:rsid w:val="00480F0F"/>
    <w:rsid w:val="00483665"/>
    <w:rsid w:val="00485A8C"/>
    <w:rsid w:val="00491EA3"/>
    <w:rsid w:val="004B5E92"/>
    <w:rsid w:val="004C0357"/>
    <w:rsid w:val="004C1BA3"/>
    <w:rsid w:val="004E71ED"/>
    <w:rsid w:val="004F3C64"/>
    <w:rsid w:val="004F7213"/>
    <w:rsid w:val="004F7CF7"/>
    <w:rsid w:val="0050298E"/>
    <w:rsid w:val="00506693"/>
    <w:rsid w:val="00535B0C"/>
    <w:rsid w:val="005415BA"/>
    <w:rsid w:val="005515D2"/>
    <w:rsid w:val="005604FC"/>
    <w:rsid w:val="00560F60"/>
    <w:rsid w:val="005679FB"/>
    <w:rsid w:val="0058743B"/>
    <w:rsid w:val="005A4343"/>
    <w:rsid w:val="005A686C"/>
    <w:rsid w:val="005D2DE7"/>
    <w:rsid w:val="005E4AB0"/>
    <w:rsid w:val="005E6DEF"/>
    <w:rsid w:val="005F261C"/>
    <w:rsid w:val="0060265B"/>
    <w:rsid w:val="006075A4"/>
    <w:rsid w:val="006078EE"/>
    <w:rsid w:val="00607DFB"/>
    <w:rsid w:val="00607FE9"/>
    <w:rsid w:val="00610D42"/>
    <w:rsid w:val="00613491"/>
    <w:rsid w:val="006161A6"/>
    <w:rsid w:val="00623BF0"/>
    <w:rsid w:val="006277F7"/>
    <w:rsid w:val="00634AF9"/>
    <w:rsid w:val="006472A0"/>
    <w:rsid w:val="006528C3"/>
    <w:rsid w:val="006706FE"/>
    <w:rsid w:val="00680F25"/>
    <w:rsid w:val="0068227B"/>
    <w:rsid w:val="00683F95"/>
    <w:rsid w:val="00690536"/>
    <w:rsid w:val="00696AA5"/>
    <w:rsid w:val="00697056"/>
    <w:rsid w:val="006A3246"/>
    <w:rsid w:val="006A4E64"/>
    <w:rsid w:val="006B28DD"/>
    <w:rsid w:val="006B2CEA"/>
    <w:rsid w:val="006B4746"/>
    <w:rsid w:val="006D5181"/>
    <w:rsid w:val="006F082C"/>
    <w:rsid w:val="00716124"/>
    <w:rsid w:val="00726325"/>
    <w:rsid w:val="007275E9"/>
    <w:rsid w:val="00735693"/>
    <w:rsid w:val="00753B49"/>
    <w:rsid w:val="00763540"/>
    <w:rsid w:val="007651B9"/>
    <w:rsid w:val="00771B42"/>
    <w:rsid w:val="00783FA6"/>
    <w:rsid w:val="00791BA3"/>
    <w:rsid w:val="007A4ACA"/>
    <w:rsid w:val="007A73B3"/>
    <w:rsid w:val="007B1BAB"/>
    <w:rsid w:val="007C2E1A"/>
    <w:rsid w:val="00815A46"/>
    <w:rsid w:val="00835790"/>
    <w:rsid w:val="00836331"/>
    <w:rsid w:val="00836E81"/>
    <w:rsid w:val="00837549"/>
    <w:rsid w:val="00846D7C"/>
    <w:rsid w:val="00856ABA"/>
    <w:rsid w:val="00867502"/>
    <w:rsid w:val="00874960"/>
    <w:rsid w:val="00876032"/>
    <w:rsid w:val="00882341"/>
    <w:rsid w:val="00884477"/>
    <w:rsid w:val="00887BF4"/>
    <w:rsid w:val="00896861"/>
    <w:rsid w:val="008B1926"/>
    <w:rsid w:val="008B1950"/>
    <w:rsid w:val="008B79DA"/>
    <w:rsid w:val="008E00F0"/>
    <w:rsid w:val="008E7C91"/>
    <w:rsid w:val="008F38C1"/>
    <w:rsid w:val="00901C47"/>
    <w:rsid w:val="009021CA"/>
    <w:rsid w:val="00915948"/>
    <w:rsid w:val="00942AB2"/>
    <w:rsid w:val="00943D86"/>
    <w:rsid w:val="00947F82"/>
    <w:rsid w:val="00953027"/>
    <w:rsid w:val="00963B95"/>
    <w:rsid w:val="0097207B"/>
    <w:rsid w:val="00982177"/>
    <w:rsid w:val="009907DB"/>
    <w:rsid w:val="009949B8"/>
    <w:rsid w:val="009A237A"/>
    <w:rsid w:val="009A6653"/>
    <w:rsid w:val="009B5B27"/>
    <w:rsid w:val="009C16EE"/>
    <w:rsid w:val="009C2682"/>
    <w:rsid w:val="009C6E94"/>
    <w:rsid w:val="009E50FE"/>
    <w:rsid w:val="009E7806"/>
    <w:rsid w:val="00A06BCD"/>
    <w:rsid w:val="00A52FB9"/>
    <w:rsid w:val="00A60466"/>
    <w:rsid w:val="00A74EAE"/>
    <w:rsid w:val="00A94B41"/>
    <w:rsid w:val="00AA3126"/>
    <w:rsid w:val="00AD324C"/>
    <w:rsid w:val="00AD5982"/>
    <w:rsid w:val="00AE0891"/>
    <w:rsid w:val="00AE3773"/>
    <w:rsid w:val="00AF080D"/>
    <w:rsid w:val="00AF2189"/>
    <w:rsid w:val="00AF2CD5"/>
    <w:rsid w:val="00B1251D"/>
    <w:rsid w:val="00B2176A"/>
    <w:rsid w:val="00B27DDE"/>
    <w:rsid w:val="00B4365D"/>
    <w:rsid w:val="00B56B9A"/>
    <w:rsid w:val="00B66AF9"/>
    <w:rsid w:val="00B73463"/>
    <w:rsid w:val="00B95FE3"/>
    <w:rsid w:val="00BA06F8"/>
    <w:rsid w:val="00BB16A0"/>
    <w:rsid w:val="00BC7807"/>
    <w:rsid w:val="00BF0C5A"/>
    <w:rsid w:val="00BF1075"/>
    <w:rsid w:val="00BF5923"/>
    <w:rsid w:val="00C01227"/>
    <w:rsid w:val="00C13375"/>
    <w:rsid w:val="00C57628"/>
    <w:rsid w:val="00C600A9"/>
    <w:rsid w:val="00C72DED"/>
    <w:rsid w:val="00C763C8"/>
    <w:rsid w:val="00C85F32"/>
    <w:rsid w:val="00C87431"/>
    <w:rsid w:val="00CA6BCE"/>
    <w:rsid w:val="00CB2718"/>
    <w:rsid w:val="00CD53A5"/>
    <w:rsid w:val="00D00DE8"/>
    <w:rsid w:val="00D2686C"/>
    <w:rsid w:val="00D31EEA"/>
    <w:rsid w:val="00D35924"/>
    <w:rsid w:val="00D36111"/>
    <w:rsid w:val="00D4218C"/>
    <w:rsid w:val="00D52E1B"/>
    <w:rsid w:val="00D55148"/>
    <w:rsid w:val="00D74ACA"/>
    <w:rsid w:val="00DA43F1"/>
    <w:rsid w:val="00DB5369"/>
    <w:rsid w:val="00DC7076"/>
    <w:rsid w:val="00DD05F3"/>
    <w:rsid w:val="00DD2646"/>
    <w:rsid w:val="00DD2853"/>
    <w:rsid w:val="00DD3C09"/>
    <w:rsid w:val="00DE41E7"/>
    <w:rsid w:val="00DF5842"/>
    <w:rsid w:val="00DF7968"/>
    <w:rsid w:val="00E00F1F"/>
    <w:rsid w:val="00E15300"/>
    <w:rsid w:val="00E21C81"/>
    <w:rsid w:val="00E344EC"/>
    <w:rsid w:val="00E35A02"/>
    <w:rsid w:val="00E37685"/>
    <w:rsid w:val="00E376D4"/>
    <w:rsid w:val="00E514BC"/>
    <w:rsid w:val="00E535DF"/>
    <w:rsid w:val="00E53720"/>
    <w:rsid w:val="00E53FD2"/>
    <w:rsid w:val="00E54B48"/>
    <w:rsid w:val="00E56BE0"/>
    <w:rsid w:val="00E66500"/>
    <w:rsid w:val="00E75BAD"/>
    <w:rsid w:val="00E84D2A"/>
    <w:rsid w:val="00E85F10"/>
    <w:rsid w:val="00E87E02"/>
    <w:rsid w:val="00E91B5D"/>
    <w:rsid w:val="00E94F7A"/>
    <w:rsid w:val="00EA268E"/>
    <w:rsid w:val="00EA2ACB"/>
    <w:rsid w:val="00EB2A6A"/>
    <w:rsid w:val="00EC080B"/>
    <w:rsid w:val="00EE5AA3"/>
    <w:rsid w:val="00EE79FF"/>
    <w:rsid w:val="00F003E8"/>
    <w:rsid w:val="00F00912"/>
    <w:rsid w:val="00F04FBD"/>
    <w:rsid w:val="00F226E4"/>
    <w:rsid w:val="00F240A7"/>
    <w:rsid w:val="00F2734F"/>
    <w:rsid w:val="00F33C43"/>
    <w:rsid w:val="00F442AC"/>
    <w:rsid w:val="00F45068"/>
    <w:rsid w:val="00F72147"/>
    <w:rsid w:val="00F72F29"/>
    <w:rsid w:val="00F7694A"/>
    <w:rsid w:val="00F82270"/>
    <w:rsid w:val="00F96B7E"/>
    <w:rsid w:val="00FA0C75"/>
    <w:rsid w:val="00FA534A"/>
    <w:rsid w:val="00FB217E"/>
    <w:rsid w:val="00FC0799"/>
    <w:rsid w:val="00FC6488"/>
    <w:rsid w:val="00FD145F"/>
    <w:rsid w:val="00FD3731"/>
    <w:rsid w:val="00FE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803576"/>
  <w15:chartTrackingRefBased/>
  <w15:docId w15:val="{99E8DDE2-2042-42A2-A57C-9A93B0FDD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90536"/>
    <w:pPr>
      <w:ind w:left="720"/>
      <w:contextualSpacing/>
    </w:pPr>
  </w:style>
  <w:style w:type="character" w:customStyle="1" w:styleId="markedcontent">
    <w:name w:val="markedcontent"/>
    <w:basedOn w:val="Zadanifontodlomka"/>
    <w:rsid w:val="00C763C8"/>
  </w:style>
  <w:style w:type="paragraph" w:styleId="Tekstbalonia">
    <w:name w:val="Balloon Text"/>
    <w:basedOn w:val="Normal"/>
    <w:link w:val="TekstbaloniaChar"/>
    <w:uiPriority w:val="99"/>
    <w:semiHidden/>
    <w:unhideWhenUsed/>
    <w:rsid w:val="00AE08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E0891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9C2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C2682"/>
  </w:style>
  <w:style w:type="paragraph" w:styleId="Podnoje">
    <w:name w:val="footer"/>
    <w:basedOn w:val="Normal"/>
    <w:link w:val="PodnojeChar"/>
    <w:uiPriority w:val="99"/>
    <w:unhideWhenUsed/>
    <w:rsid w:val="009C2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C2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5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750</TotalTime>
  <Pages>11</Pages>
  <Words>1728</Words>
  <Characters>9856</Characters>
  <Application>Microsoft Office Word</Application>
  <DocSecurity>0</DocSecurity>
  <Lines>82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viliana</cp:lastModifiedBy>
  <cp:revision>94</cp:revision>
  <cp:lastPrinted>2023-07-18T08:04:00Z</cp:lastPrinted>
  <dcterms:created xsi:type="dcterms:W3CDTF">2023-03-17T09:40:00Z</dcterms:created>
  <dcterms:modified xsi:type="dcterms:W3CDTF">2024-07-23T10:35:00Z</dcterms:modified>
</cp:coreProperties>
</file>